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561" w:rsidRPr="00FD13F2" w:rsidRDefault="00640561" w:rsidP="00640561">
      <w:pPr>
        <w:spacing w:line="480" w:lineRule="auto"/>
        <w:jc w:val="center"/>
        <w:rPr>
          <w:rFonts w:ascii="Arial" w:hAnsi="Arial" w:cs="Arial"/>
          <w:b/>
          <w:sz w:val="24"/>
          <w:szCs w:val="24"/>
        </w:rPr>
      </w:pPr>
      <w:r w:rsidRPr="00FD13F2">
        <w:rPr>
          <w:rFonts w:ascii="Arial" w:hAnsi="Arial" w:cs="Arial"/>
          <w:b/>
          <w:sz w:val="24"/>
          <w:szCs w:val="24"/>
        </w:rPr>
        <w:t>BAB I</w:t>
      </w:r>
    </w:p>
    <w:p w:rsidR="00640561" w:rsidRPr="00FD13F2" w:rsidRDefault="00640561" w:rsidP="00640561">
      <w:pPr>
        <w:spacing w:line="480" w:lineRule="auto"/>
        <w:jc w:val="center"/>
        <w:rPr>
          <w:rFonts w:ascii="Arial" w:hAnsi="Arial" w:cs="Arial"/>
          <w:b/>
          <w:sz w:val="24"/>
          <w:szCs w:val="24"/>
        </w:rPr>
      </w:pPr>
      <w:r w:rsidRPr="00FD13F2">
        <w:rPr>
          <w:rFonts w:ascii="Arial" w:hAnsi="Arial" w:cs="Arial"/>
          <w:b/>
          <w:sz w:val="24"/>
          <w:szCs w:val="24"/>
        </w:rPr>
        <w:t xml:space="preserve"> PENDAHULUAN</w:t>
      </w:r>
    </w:p>
    <w:p w:rsidR="00640561" w:rsidRPr="00FD13F2" w:rsidRDefault="00640561" w:rsidP="00640561">
      <w:pPr>
        <w:spacing w:line="480" w:lineRule="auto"/>
        <w:jc w:val="center"/>
        <w:rPr>
          <w:rFonts w:ascii="Arial" w:hAnsi="Arial" w:cs="Arial"/>
          <w:b/>
          <w:sz w:val="24"/>
          <w:szCs w:val="24"/>
        </w:rPr>
      </w:pPr>
    </w:p>
    <w:p w:rsidR="00640561" w:rsidRPr="00FD13F2" w:rsidRDefault="00640561" w:rsidP="00640561">
      <w:pPr>
        <w:pStyle w:val="ListParagraph"/>
        <w:spacing w:line="480" w:lineRule="auto"/>
        <w:ind w:left="0"/>
        <w:jc w:val="both"/>
        <w:rPr>
          <w:rFonts w:ascii="Arial" w:hAnsi="Arial" w:cs="Arial"/>
          <w:b/>
          <w:sz w:val="24"/>
          <w:szCs w:val="24"/>
        </w:rPr>
      </w:pPr>
      <w:r w:rsidRPr="00FD13F2">
        <w:rPr>
          <w:rFonts w:ascii="Arial" w:hAnsi="Arial" w:cs="Arial"/>
          <w:b/>
          <w:sz w:val="24"/>
          <w:szCs w:val="24"/>
        </w:rPr>
        <w:t>A. Latar Belakang Masalah</w:t>
      </w:r>
    </w:p>
    <w:p w:rsidR="00640561" w:rsidRPr="00FD13F2" w:rsidRDefault="00640561" w:rsidP="00640561">
      <w:pPr>
        <w:spacing w:line="480" w:lineRule="auto"/>
        <w:ind w:firstLine="990"/>
        <w:jc w:val="both"/>
        <w:rPr>
          <w:rFonts w:ascii="Arial" w:hAnsi="Arial" w:cs="Arial"/>
          <w:b/>
          <w:sz w:val="24"/>
          <w:szCs w:val="24"/>
        </w:rPr>
      </w:pPr>
      <w:r w:rsidRPr="00FD13F2">
        <w:rPr>
          <w:rFonts w:ascii="Arial" w:hAnsi="Arial" w:cs="Arial"/>
          <w:sz w:val="24"/>
          <w:szCs w:val="24"/>
        </w:rPr>
        <w:t>Kemaslahatan merupakan salah satu tujuan dari syari’at Islam. Atas dasar itu pulalah Islam menganjurkan kepada ummatnya untuk saling membantu. Saling membantu dapat diwujudkan dalam berbagai bentuk yang berbeda-beda, baik berupa pemberian tampa pengembalian: seperti zakat, infaq, dan sadaqah, maupun pinjaman yang harus dikembalikan kepada pemberi pinjaman.</w:t>
      </w:r>
      <w:r w:rsidRPr="00FD13F2">
        <w:rPr>
          <w:rStyle w:val="FootnoteReference"/>
          <w:rFonts w:ascii="Arial" w:hAnsi="Arial" w:cs="Arial"/>
          <w:sz w:val="24"/>
          <w:szCs w:val="24"/>
        </w:rPr>
        <w:footnoteReference w:id="2"/>
      </w:r>
    </w:p>
    <w:p w:rsidR="00640561" w:rsidRPr="00FD13F2" w:rsidRDefault="00640561" w:rsidP="00640561">
      <w:pPr>
        <w:spacing w:line="480" w:lineRule="auto"/>
        <w:ind w:firstLine="990"/>
        <w:jc w:val="both"/>
        <w:rPr>
          <w:rFonts w:ascii="Arial" w:hAnsi="Arial" w:cs="Arial"/>
          <w:sz w:val="24"/>
          <w:szCs w:val="24"/>
        </w:rPr>
      </w:pPr>
      <w:r w:rsidRPr="00FD13F2">
        <w:rPr>
          <w:rFonts w:ascii="Arial" w:hAnsi="Arial" w:cs="Arial"/>
          <w:sz w:val="24"/>
          <w:szCs w:val="24"/>
        </w:rPr>
        <w:t>Dalam kehidupan ini, ada saja dari anggota masyarakat yang memerlukan dana mendesak, seperti biaya pengobatan,  biaya hidup, dan masih banyak lagi keperluan lainnya yang tidak bisa dielakkan. Orang tersebut terpaksa meminjam uang dengan sesuatu barang jaminan barang, sebagai pegangan sekiranya uang pinjaman itu tidak dapat dikembalikan.</w:t>
      </w:r>
      <w:r w:rsidRPr="00FD13F2">
        <w:rPr>
          <w:rStyle w:val="FootnoteReference"/>
          <w:rFonts w:ascii="Arial" w:hAnsi="Arial" w:cs="Arial"/>
          <w:sz w:val="24"/>
          <w:szCs w:val="24"/>
        </w:rPr>
        <w:footnoteReference w:id="3"/>
      </w:r>
      <w:r w:rsidRPr="00FD13F2">
        <w:rPr>
          <w:rFonts w:ascii="Arial" w:hAnsi="Arial" w:cs="Arial"/>
          <w:sz w:val="24"/>
          <w:szCs w:val="24"/>
        </w:rPr>
        <w:t xml:space="preserve">Berbicara mengenai pinjam meminjam, Islam membolehkannya baik melalui individu atau melalui suatu lembaga keuangan seperti bank, asuransi, dan sebagainya. Namun tidak boleh meminta </w:t>
      </w:r>
      <w:r w:rsidRPr="00FD13F2">
        <w:rPr>
          <w:rFonts w:ascii="Arial" w:hAnsi="Arial" w:cs="Arial"/>
          <w:sz w:val="24"/>
          <w:szCs w:val="24"/>
        </w:rPr>
        <w:lastRenderedPageBreak/>
        <w:t>kelebihan pokok karena termasuk riba. Salah satu bentuk muamalah yang diperbolehkan oleh Rasulullah saw adalah gadai.</w:t>
      </w:r>
      <w:r w:rsidRPr="00FD13F2">
        <w:rPr>
          <w:rStyle w:val="FootnoteReference"/>
          <w:rFonts w:ascii="Arial" w:hAnsi="Arial" w:cs="Arial"/>
          <w:sz w:val="24"/>
          <w:szCs w:val="24"/>
        </w:rPr>
        <w:footnoteReference w:id="4"/>
      </w:r>
    </w:p>
    <w:p w:rsidR="00640561" w:rsidRPr="00FD13F2" w:rsidRDefault="00640561" w:rsidP="00640561">
      <w:pPr>
        <w:spacing w:line="480" w:lineRule="auto"/>
        <w:ind w:firstLine="900"/>
        <w:jc w:val="both"/>
        <w:rPr>
          <w:rFonts w:ascii="Arial" w:hAnsi="Arial" w:cs="Arial"/>
          <w:sz w:val="24"/>
          <w:szCs w:val="24"/>
        </w:rPr>
      </w:pPr>
      <w:r w:rsidRPr="00FD13F2">
        <w:rPr>
          <w:rFonts w:ascii="Arial" w:hAnsi="Arial" w:cs="Arial"/>
          <w:sz w:val="24"/>
          <w:szCs w:val="24"/>
        </w:rPr>
        <w:t>Gadai adalah salah satu bentuk perjanjian hutang piutang, dimana kreditur harus menggadaikan barang jaminannya pada debitur.</w:t>
      </w:r>
      <w:r w:rsidRPr="00FD13F2">
        <w:rPr>
          <w:rStyle w:val="FootnoteReference"/>
          <w:rFonts w:ascii="Arial" w:hAnsi="Arial" w:cs="Arial"/>
          <w:sz w:val="24"/>
          <w:szCs w:val="24"/>
        </w:rPr>
        <w:footnoteReference w:id="5"/>
      </w:r>
      <w:r w:rsidRPr="00FD13F2">
        <w:rPr>
          <w:rFonts w:ascii="Arial" w:hAnsi="Arial" w:cs="Arial"/>
          <w:sz w:val="24"/>
          <w:szCs w:val="24"/>
        </w:rPr>
        <w:t>Dalam bentuk pinjaman, hukum Islam sangat menjaga kepentingan kreditur sehingga pihak kreditur tidak merasa dirugikan. Dibolehkan meminta barang dari debitur sebagai jaminan utangnya, sehingga apabila debitur tida</w:t>
      </w:r>
      <w:r>
        <w:rPr>
          <w:rFonts w:ascii="Arial" w:hAnsi="Arial" w:cs="Arial"/>
          <w:sz w:val="24"/>
          <w:szCs w:val="24"/>
        </w:rPr>
        <w:t>k mampu mengembalikan pinjamann</w:t>
      </w:r>
      <w:r w:rsidRPr="00FD13F2">
        <w:rPr>
          <w:rFonts w:ascii="Arial" w:hAnsi="Arial" w:cs="Arial"/>
          <w:sz w:val="24"/>
          <w:szCs w:val="24"/>
        </w:rPr>
        <w:t xml:space="preserve">ya, barang jaminan dapat dijual oleh debitur sehingga utang kreditur lunas dan apabila ada sisanya maka dikembalikan kepada pemilik barang. Konsep tersebut dalam  Islam disebut dengan istilah </w:t>
      </w:r>
      <w:r w:rsidRPr="00FD13F2">
        <w:rPr>
          <w:rFonts w:ascii="Arial" w:hAnsi="Arial" w:cs="Arial"/>
          <w:i/>
          <w:sz w:val="24"/>
          <w:szCs w:val="24"/>
        </w:rPr>
        <w:t>Rahn</w:t>
      </w:r>
      <w:r w:rsidRPr="00FD13F2">
        <w:rPr>
          <w:rFonts w:ascii="Arial" w:hAnsi="Arial" w:cs="Arial"/>
          <w:sz w:val="24"/>
          <w:szCs w:val="24"/>
        </w:rPr>
        <w:t>. Ranh atau gadai adalah salah satu bentuk muamalah yang dibolehkan oleh Rasulullah saw.</w:t>
      </w:r>
    </w:p>
    <w:p w:rsidR="00640561" w:rsidRPr="00FD13F2" w:rsidRDefault="00640561" w:rsidP="00640561">
      <w:pPr>
        <w:spacing w:line="480" w:lineRule="auto"/>
        <w:ind w:firstLine="990"/>
        <w:jc w:val="both"/>
        <w:rPr>
          <w:rFonts w:ascii="Arial" w:hAnsi="Arial" w:cs="Arial"/>
          <w:sz w:val="24"/>
          <w:szCs w:val="24"/>
        </w:rPr>
      </w:pPr>
      <w:r w:rsidRPr="00FD13F2">
        <w:rPr>
          <w:rFonts w:ascii="Arial" w:hAnsi="Arial" w:cs="Arial"/>
          <w:sz w:val="24"/>
          <w:szCs w:val="24"/>
        </w:rPr>
        <w:t>Dalam masyarakat kita, ada cara gadai dimana barang gadai tersebut dapat diambil manfaatnya atau dapat lansung dimanfaatkan oleh pen</w:t>
      </w:r>
      <w:r>
        <w:rPr>
          <w:rFonts w:ascii="Arial" w:hAnsi="Arial" w:cs="Arial"/>
          <w:sz w:val="24"/>
          <w:szCs w:val="24"/>
        </w:rPr>
        <w:t>ggadai (orang yang memberikan piutang</w:t>
      </w:r>
      <w:r w:rsidRPr="00FD13F2">
        <w:rPr>
          <w:rFonts w:ascii="Arial" w:hAnsi="Arial" w:cs="Arial"/>
          <w:sz w:val="24"/>
          <w:szCs w:val="24"/>
        </w:rPr>
        <w:t>). Hal ini banyak terjadi di desa-desa, bahwa sawah dan kebun yang digadaikan lansung dikelola oleh penggadai dan hasilnya pun dimanfaatkan oleh penggadai.</w:t>
      </w:r>
      <w:r w:rsidRPr="00FD13F2">
        <w:rPr>
          <w:rStyle w:val="FootnoteReference"/>
          <w:rFonts w:ascii="Arial" w:hAnsi="Arial" w:cs="Arial"/>
          <w:sz w:val="24"/>
          <w:szCs w:val="24"/>
        </w:rPr>
        <w:footnoteReference w:id="6"/>
      </w:r>
      <w:r w:rsidRPr="00FD13F2">
        <w:rPr>
          <w:rFonts w:ascii="Arial" w:hAnsi="Arial" w:cs="Arial"/>
          <w:sz w:val="24"/>
          <w:szCs w:val="24"/>
        </w:rPr>
        <w:t xml:space="preserve"> Hal inilah yang diperdebatkan di kalangan  para ulama, karena terjadinya perbedaan pendapat dikalangan para ulama mengenai boleh atau tidaknya mengambil </w:t>
      </w:r>
      <w:r w:rsidRPr="00FD13F2">
        <w:rPr>
          <w:rFonts w:ascii="Arial" w:hAnsi="Arial" w:cs="Arial"/>
          <w:sz w:val="24"/>
          <w:szCs w:val="24"/>
        </w:rPr>
        <w:lastRenderedPageBreak/>
        <w:t>manfaat terhadap barang gadai. Yakni, ada sebagian ulama yang secara tegas menolak hal tersebut, dengan prinsip bahwa pada dasarnya barang yang digadaikan itu bukan untuk di pergunakan diambil manfaatnya oleh pihak pemegang gadai, mela</w:t>
      </w:r>
      <w:r>
        <w:rPr>
          <w:rFonts w:ascii="Arial" w:hAnsi="Arial" w:cs="Arial"/>
          <w:sz w:val="24"/>
          <w:szCs w:val="24"/>
        </w:rPr>
        <w:t>inkan untuk menjadi tanggungan (jaminan</w:t>
      </w:r>
      <w:r w:rsidRPr="00FD13F2">
        <w:rPr>
          <w:rFonts w:ascii="Arial" w:hAnsi="Arial" w:cs="Arial"/>
          <w:sz w:val="24"/>
          <w:szCs w:val="24"/>
        </w:rPr>
        <w:t>) dalam pinjaman. Dan barang itu hanya boleh dipergunakan dan diambil yang  hak, bukan pemegang gadai. namun disisi lain adapula sebagian  ulama yang membolehkan mengambil terhadap barang gadai tersebut.</w:t>
      </w:r>
    </w:p>
    <w:p w:rsidR="00640561" w:rsidRPr="00FD13F2" w:rsidRDefault="00640561" w:rsidP="00640561">
      <w:pPr>
        <w:spacing w:line="480" w:lineRule="auto"/>
        <w:ind w:firstLine="990"/>
        <w:jc w:val="both"/>
        <w:rPr>
          <w:rFonts w:ascii="Arial" w:hAnsi="Arial" w:cs="Arial"/>
          <w:sz w:val="24"/>
          <w:szCs w:val="24"/>
        </w:rPr>
      </w:pPr>
      <w:r>
        <w:rPr>
          <w:rFonts w:ascii="Arial" w:hAnsi="Arial" w:cs="Arial"/>
          <w:sz w:val="24"/>
          <w:szCs w:val="24"/>
        </w:rPr>
        <w:t>Kendatipun pemilik barang (jaminan</w:t>
      </w:r>
      <w:r w:rsidRPr="00FD13F2">
        <w:rPr>
          <w:rFonts w:ascii="Arial" w:hAnsi="Arial" w:cs="Arial"/>
          <w:sz w:val="24"/>
          <w:szCs w:val="24"/>
        </w:rPr>
        <w:t xml:space="preserve">) boleh memanfaatkan hasilnya, tetapi dalam beberapa hal, pihak pemegang gadai tidak boleh bertindak untuk menjual, mewakafkan atau menyewakan barang jaminan itu, sebelum ada persetujuan dari pihak penggadai. Ada satu hal yang sangat penting yang perlu di ingat, bahwa hasilnya tidak boleh sepenuhnya di ambil oleh pemegang gadai seperti yang berlaku dalam masyarakat.dan praktek semacam inilah yang diupayakan supaya lurus dan sejalan dengan ajaran islam. Jadi dengan adanya rahn dalam islam, maka dalam merealisasikannya tidak di ragukan lagi. Disamping itu, dalam rahn haruslah di tanamkan ras saling percaya antara kedua belah pihak, yakni antara pihak penggadai dan pihak pemegang gadai sehingga tidak lagi terjadi kesalahpahaman di antara keduanya dan juga tidak ada lagi keragu-raguan dalam diri kita khususnya umat islam. Oleh karena itu, masing-masing pihak dituntut bersikap amanah. Pihak yang berhutang menjaga amanah atas pelunasan hutang, sedangkan </w:t>
      </w:r>
      <w:r w:rsidRPr="00FD13F2">
        <w:rPr>
          <w:rFonts w:ascii="Arial" w:hAnsi="Arial" w:cs="Arial"/>
          <w:sz w:val="24"/>
          <w:szCs w:val="24"/>
        </w:rPr>
        <w:lastRenderedPageBreak/>
        <w:t>pihak pemegang pemegang gadai bersikap amanah atas barang yang di percayakan sebagai jaminan.</w:t>
      </w:r>
      <w:r w:rsidRPr="00FD13F2">
        <w:rPr>
          <w:rStyle w:val="FootnoteReference"/>
          <w:rFonts w:ascii="Arial" w:hAnsi="Arial" w:cs="Arial"/>
          <w:sz w:val="24"/>
          <w:szCs w:val="24"/>
        </w:rPr>
        <w:footnoteReference w:id="7"/>
      </w:r>
    </w:p>
    <w:p w:rsidR="00640561" w:rsidRPr="00FD13F2" w:rsidRDefault="00640561" w:rsidP="00640561">
      <w:pPr>
        <w:spacing w:line="480" w:lineRule="auto"/>
        <w:jc w:val="both"/>
        <w:rPr>
          <w:rFonts w:ascii="Arial" w:hAnsi="Arial" w:cs="Arial"/>
          <w:b/>
          <w:sz w:val="24"/>
          <w:szCs w:val="24"/>
        </w:rPr>
      </w:pPr>
      <w:r w:rsidRPr="00FD13F2">
        <w:rPr>
          <w:rFonts w:ascii="Arial" w:hAnsi="Arial" w:cs="Arial"/>
          <w:b/>
          <w:sz w:val="24"/>
          <w:szCs w:val="24"/>
        </w:rPr>
        <w:t>B. Rumusan dan BatasanMasalah</w:t>
      </w:r>
    </w:p>
    <w:p w:rsidR="00640561" w:rsidRPr="00FD13F2" w:rsidRDefault="00640561" w:rsidP="00640561">
      <w:pPr>
        <w:spacing w:line="480" w:lineRule="auto"/>
        <w:jc w:val="both"/>
        <w:rPr>
          <w:rFonts w:ascii="Arial" w:hAnsi="Arial" w:cs="Arial"/>
          <w:sz w:val="24"/>
          <w:szCs w:val="24"/>
        </w:rPr>
      </w:pPr>
      <w:r w:rsidRPr="00FD13F2">
        <w:rPr>
          <w:rFonts w:ascii="Arial" w:hAnsi="Arial" w:cs="Arial"/>
          <w:sz w:val="24"/>
          <w:szCs w:val="24"/>
        </w:rPr>
        <w:tab/>
        <w:t>Berdasarkan latar belakang yang telah diuraikan diatas maka ditetapkan rumusan masalah sebagai berikut:</w:t>
      </w:r>
    </w:p>
    <w:p w:rsidR="00640561" w:rsidRPr="00FD13F2" w:rsidRDefault="00640561" w:rsidP="00640561">
      <w:pPr>
        <w:pStyle w:val="ListParagraph"/>
        <w:numPr>
          <w:ilvl w:val="0"/>
          <w:numId w:val="1"/>
        </w:numPr>
        <w:spacing w:line="480" w:lineRule="auto"/>
        <w:jc w:val="both"/>
        <w:rPr>
          <w:rFonts w:ascii="Arial" w:hAnsi="Arial" w:cs="Arial"/>
          <w:sz w:val="24"/>
          <w:szCs w:val="24"/>
        </w:rPr>
      </w:pPr>
      <w:r w:rsidRPr="00FD13F2">
        <w:rPr>
          <w:rFonts w:ascii="Arial" w:hAnsi="Arial" w:cs="Arial"/>
          <w:sz w:val="24"/>
          <w:szCs w:val="24"/>
        </w:rPr>
        <w:t>Bagaimana Konsep Islam Tentang Gadai?</w:t>
      </w:r>
    </w:p>
    <w:p w:rsidR="00640561" w:rsidRPr="00FD13F2" w:rsidRDefault="00640561" w:rsidP="00640561">
      <w:pPr>
        <w:pStyle w:val="ListParagraph"/>
        <w:numPr>
          <w:ilvl w:val="0"/>
          <w:numId w:val="1"/>
        </w:numPr>
        <w:spacing w:line="480" w:lineRule="auto"/>
        <w:jc w:val="both"/>
        <w:rPr>
          <w:rFonts w:ascii="Arial" w:hAnsi="Arial" w:cs="Arial"/>
          <w:sz w:val="24"/>
          <w:szCs w:val="24"/>
        </w:rPr>
      </w:pPr>
      <w:r w:rsidRPr="00FD13F2">
        <w:rPr>
          <w:rFonts w:ascii="Arial" w:hAnsi="Arial" w:cs="Arial"/>
          <w:sz w:val="24"/>
          <w:szCs w:val="24"/>
        </w:rPr>
        <w:t>Bagaimana pandangan Hukum Islam Terhadap Pemanfaatan Barang Gadai?</w:t>
      </w:r>
    </w:p>
    <w:p w:rsidR="00640561" w:rsidRPr="00FD13F2" w:rsidRDefault="00640561" w:rsidP="00640561">
      <w:pPr>
        <w:spacing w:line="480" w:lineRule="auto"/>
        <w:jc w:val="both"/>
        <w:rPr>
          <w:rFonts w:ascii="Arial" w:hAnsi="Arial" w:cs="Arial"/>
          <w:b/>
          <w:sz w:val="24"/>
          <w:szCs w:val="24"/>
        </w:rPr>
      </w:pPr>
      <w:r w:rsidRPr="00FD13F2">
        <w:rPr>
          <w:rFonts w:ascii="Arial" w:hAnsi="Arial" w:cs="Arial"/>
          <w:b/>
          <w:sz w:val="24"/>
          <w:szCs w:val="24"/>
        </w:rPr>
        <w:t>C. Hipotesis</w:t>
      </w:r>
    </w:p>
    <w:p w:rsidR="00640561" w:rsidRPr="00FD13F2" w:rsidRDefault="00640561" w:rsidP="00640561">
      <w:pPr>
        <w:spacing w:line="480" w:lineRule="auto"/>
        <w:ind w:firstLine="1080"/>
        <w:jc w:val="both"/>
        <w:rPr>
          <w:rFonts w:ascii="Arial" w:hAnsi="Arial" w:cs="Arial"/>
          <w:b/>
          <w:sz w:val="24"/>
          <w:szCs w:val="24"/>
        </w:rPr>
      </w:pPr>
      <w:r w:rsidRPr="00FD13F2">
        <w:rPr>
          <w:rFonts w:ascii="Arial" w:hAnsi="Arial" w:cs="Arial"/>
          <w:sz w:val="24"/>
          <w:szCs w:val="24"/>
        </w:rPr>
        <w:t>Dengan merujuk pada rumusan masalah yang telah diuraikan maka penulis dapat menarik hipotesis yaitu:</w:t>
      </w:r>
    </w:p>
    <w:p w:rsidR="00640561" w:rsidRPr="00FD13F2" w:rsidRDefault="00640561" w:rsidP="00640561">
      <w:pPr>
        <w:pStyle w:val="ListParagraph"/>
        <w:numPr>
          <w:ilvl w:val="0"/>
          <w:numId w:val="2"/>
        </w:numPr>
        <w:spacing w:line="480" w:lineRule="auto"/>
        <w:jc w:val="both"/>
        <w:rPr>
          <w:rFonts w:ascii="Arial" w:hAnsi="Arial" w:cs="Arial"/>
          <w:sz w:val="24"/>
          <w:szCs w:val="24"/>
        </w:rPr>
      </w:pPr>
      <w:r w:rsidRPr="00FD13F2">
        <w:rPr>
          <w:rFonts w:ascii="Arial" w:hAnsi="Arial" w:cs="Arial"/>
          <w:sz w:val="24"/>
          <w:szCs w:val="24"/>
        </w:rPr>
        <w:t xml:space="preserve">Salah satu tugas pokok dari pegadaian syari’ah adalah memberikan pinjaman kepada masyarakat yang membutuhkan dana. Oleh karenanya, gadai itu diperbolehkan oleh Islam mengingat bahwa Islam menganjurkan umatnya untuk saling membantu, dan saling membantu itu dapat diwujudkan dengan cara  memberi pinjaman. Kebolehan gadai didasarkan pada firman Allah dalam surat Al-Baqarah ayat 283 dan juga sebuah hadis, dimana dalam hadis tersebut disebutkan </w:t>
      </w:r>
      <w:r w:rsidRPr="00FD13F2">
        <w:rPr>
          <w:rFonts w:ascii="Arial" w:hAnsi="Arial" w:cs="Arial"/>
          <w:sz w:val="24"/>
          <w:szCs w:val="24"/>
        </w:rPr>
        <w:lastRenderedPageBreak/>
        <w:t>bahwa pernah suatu ketika Rasulullah saw pernah merungguhkan baju besinya kepada seorang Yahudi sewaktu beliau menhutang syair</w:t>
      </w:r>
      <w:r>
        <w:rPr>
          <w:rFonts w:ascii="Arial" w:hAnsi="Arial" w:cs="Arial"/>
          <w:sz w:val="24"/>
          <w:szCs w:val="24"/>
        </w:rPr>
        <w:t xml:space="preserve"> (gandum</w:t>
      </w:r>
      <w:r w:rsidRPr="00FD13F2">
        <w:rPr>
          <w:rFonts w:ascii="Arial" w:hAnsi="Arial" w:cs="Arial"/>
          <w:sz w:val="24"/>
          <w:szCs w:val="24"/>
        </w:rPr>
        <w:t>)</w:t>
      </w:r>
      <w:r>
        <w:rPr>
          <w:rFonts w:ascii="Arial" w:hAnsi="Arial" w:cs="Arial"/>
          <w:sz w:val="24"/>
          <w:szCs w:val="24"/>
        </w:rPr>
        <w:t xml:space="preserve"> </w:t>
      </w:r>
      <w:r w:rsidRPr="00FD13F2">
        <w:rPr>
          <w:rFonts w:ascii="Arial" w:hAnsi="Arial" w:cs="Arial"/>
          <w:sz w:val="24"/>
          <w:szCs w:val="24"/>
        </w:rPr>
        <w:t>dari orang Yahudi untuk keluarga beliau.</w:t>
      </w:r>
    </w:p>
    <w:p w:rsidR="00640561" w:rsidRPr="00FD13F2" w:rsidRDefault="00640561" w:rsidP="00640561">
      <w:pPr>
        <w:pStyle w:val="ListParagraph"/>
        <w:numPr>
          <w:ilvl w:val="0"/>
          <w:numId w:val="2"/>
        </w:numPr>
        <w:tabs>
          <w:tab w:val="left" w:pos="2790"/>
        </w:tabs>
        <w:spacing w:line="480" w:lineRule="auto"/>
        <w:jc w:val="both"/>
        <w:rPr>
          <w:rFonts w:ascii="Arial" w:hAnsi="Arial" w:cs="Arial"/>
          <w:sz w:val="24"/>
          <w:szCs w:val="24"/>
        </w:rPr>
      </w:pPr>
      <w:r w:rsidRPr="00FD13F2">
        <w:rPr>
          <w:rFonts w:ascii="Arial" w:hAnsi="Arial" w:cs="Arial"/>
          <w:sz w:val="24"/>
          <w:szCs w:val="24"/>
        </w:rPr>
        <w:t>Pada dasarnya pihak penerima gadai boleh mengambil manfaat dari barang gadai selama ada izin dari pemilik (yang menggadaikan barang). Misalnya sawah yang hasilnya dapat dibagi antara pemilik dengan penerima gadai sesuai kesepakatan bersama. Mengambil manfaat terhadap barang gadai, dapat dianggap penting dimana, apabila sawah tersebut digarap secara langsung oleh penerima gadai tentunya akan menghasilkan manfaat yang bersifat produktif. Dan begitu sebaliknya jika tidak dikelola oleh penerima gadai maka tidak akan mendatangkan manfaat.</w:t>
      </w:r>
    </w:p>
    <w:p w:rsidR="00640561" w:rsidRPr="00FD13F2" w:rsidRDefault="00640561" w:rsidP="00640561">
      <w:pPr>
        <w:spacing w:line="480" w:lineRule="auto"/>
        <w:jc w:val="both"/>
        <w:rPr>
          <w:rFonts w:ascii="Arial" w:hAnsi="Arial" w:cs="Arial"/>
          <w:b/>
          <w:sz w:val="24"/>
          <w:szCs w:val="24"/>
        </w:rPr>
      </w:pPr>
      <w:r w:rsidRPr="00FD13F2">
        <w:rPr>
          <w:rFonts w:ascii="Arial" w:hAnsi="Arial" w:cs="Arial"/>
          <w:b/>
          <w:sz w:val="24"/>
          <w:szCs w:val="24"/>
        </w:rPr>
        <w:t>D. Pengertian Judul</w:t>
      </w:r>
    </w:p>
    <w:p w:rsidR="00640561" w:rsidRPr="00FD13F2" w:rsidRDefault="00640561" w:rsidP="00640561">
      <w:pPr>
        <w:spacing w:line="480" w:lineRule="auto"/>
        <w:jc w:val="both"/>
        <w:rPr>
          <w:rFonts w:ascii="Arial" w:hAnsi="Arial" w:cs="Arial"/>
          <w:sz w:val="24"/>
          <w:szCs w:val="24"/>
        </w:rPr>
      </w:pPr>
      <w:r w:rsidRPr="00FD13F2">
        <w:rPr>
          <w:rFonts w:ascii="Arial" w:hAnsi="Arial" w:cs="Arial"/>
          <w:sz w:val="24"/>
          <w:szCs w:val="24"/>
        </w:rPr>
        <w:tab/>
        <w:t>Untuk menghindari kesalahan dalam penafsiran maka penulis menguraikan mengenai pengertian dari kata yang dianggap penting sebagai berikut:</w:t>
      </w:r>
    </w:p>
    <w:p w:rsidR="00640561" w:rsidRPr="00FD13F2" w:rsidRDefault="00640561" w:rsidP="00640561">
      <w:pPr>
        <w:pStyle w:val="ListParagraph"/>
        <w:numPr>
          <w:ilvl w:val="0"/>
          <w:numId w:val="4"/>
        </w:numPr>
        <w:spacing w:line="480" w:lineRule="auto"/>
        <w:jc w:val="both"/>
        <w:rPr>
          <w:rFonts w:ascii="Arial" w:hAnsi="Arial" w:cs="Arial"/>
          <w:sz w:val="24"/>
          <w:szCs w:val="24"/>
        </w:rPr>
      </w:pPr>
      <w:r w:rsidRPr="00FD13F2">
        <w:rPr>
          <w:rFonts w:ascii="Arial" w:hAnsi="Arial" w:cs="Arial"/>
          <w:sz w:val="24"/>
          <w:szCs w:val="24"/>
        </w:rPr>
        <w:t>Pemanfaatan barang adalah perbuatan mengelola suatu benda dan barang, kemudian hasil barang tersebut langsung dimanfaatkan untuk memenuhi kebutuhan.</w:t>
      </w:r>
      <w:r w:rsidRPr="00FD13F2">
        <w:rPr>
          <w:rStyle w:val="FootnoteReference"/>
          <w:rFonts w:ascii="Arial" w:hAnsi="Arial" w:cs="Arial"/>
          <w:sz w:val="24"/>
          <w:szCs w:val="24"/>
        </w:rPr>
        <w:footnoteReference w:id="8"/>
      </w:r>
    </w:p>
    <w:p w:rsidR="00640561" w:rsidRPr="00FD13F2" w:rsidRDefault="00640561" w:rsidP="00640561">
      <w:pPr>
        <w:pStyle w:val="ListParagraph"/>
        <w:numPr>
          <w:ilvl w:val="0"/>
          <w:numId w:val="4"/>
        </w:numPr>
        <w:spacing w:line="480" w:lineRule="auto"/>
        <w:jc w:val="both"/>
        <w:rPr>
          <w:rFonts w:ascii="Arial" w:hAnsi="Arial" w:cs="Arial"/>
          <w:sz w:val="24"/>
          <w:szCs w:val="24"/>
        </w:rPr>
      </w:pPr>
      <w:r w:rsidRPr="00FD13F2">
        <w:rPr>
          <w:rFonts w:ascii="Arial" w:hAnsi="Arial" w:cs="Arial"/>
          <w:sz w:val="24"/>
          <w:szCs w:val="24"/>
        </w:rPr>
        <w:lastRenderedPageBreak/>
        <w:t>Gadai adalah suatu akad (perjanjian) utang piutang dengan suatu barang jaminan.</w:t>
      </w:r>
      <w:r w:rsidRPr="00FD13F2">
        <w:rPr>
          <w:rStyle w:val="FootnoteReference"/>
          <w:rFonts w:ascii="Arial" w:hAnsi="Arial" w:cs="Arial"/>
          <w:sz w:val="24"/>
          <w:szCs w:val="24"/>
        </w:rPr>
        <w:footnoteReference w:id="9"/>
      </w:r>
    </w:p>
    <w:p w:rsidR="00640561" w:rsidRPr="00FD13F2" w:rsidRDefault="00640561" w:rsidP="00640561">
      <w:pPr>
        <w:pStyle w:val="ListParagraph"/>
        <w:numPr>
          <w:ilvl w:val="0"/>
          <w:numId w:val="4"/>
        </w:numPr>
        <w:spacing w:line="480" w:lineRule="auto"/>
        <w:jc w:val="both"/>
        <w:rPr>
          <w:rFonts w:ascii="Arial" w:hAnsi="Arial" w:cs="Arial"/>
          <w:sz w:val="24"/>
          <w:szCs w:val="24"/>
        </w:rPr>
      </w:pPr>
      <w:r w:rsidRPr="00FD13F2">
        <w:rPr>
          <w:rFonts w:ascii="Arial" w:hAnsi="Arial" w:cs="Arial"/>
          <w:sz w:val="24"/>
          <w:szCs w:val="24"/>
        </w:rPr>
        <w:t>Tinjauan adalah hasil meninjau, pandangan, pendapat sesudah menyelidiki.</w:t>
      </w:r>
      <w:r w:rsidRPr="00FD13F2">
        <w:rPr>
          <w:rStyle w:val="FootnoteReference"/>
          <w:rFonts w:ascii="Arial" w:hAnsi="Arial" w:cs="Arial"/>
          <w:sz w:val="24"/>
          <w:szCs w:val="24"/>
        </w:rPr>
        <w:footnoteReference w:id="10"/>
      </w:r>
    </w:p>
    <w:p w:rsidR="00640561" w:rsidRPr="00FD13F2" w:rsidRDefault="00640561" w:rsidP="00640561">
      <w:pPr>
        <w:pStyle w:val="ListParagraph"/>
        <w:numPr>
          <w:ilvl w:val="0"/>
          <w:numId w:val="4"/>
        </w:numPr>
        <w:spacing w:line="480" w:lineRule="auto"/>
        <w:jc w:val="both"/>
        <w:rPr>
          <w:rFonts w:ascii="Arial" w:hAnsi="Arial" w:cs="Arial"/>
          <w:sz w:val="24"/>
          <w:szCs w:val="24"/>
        </w:rPr>
      </w:pPr>
      <w:r w:rsidRPr="00FD13F2">
        <w:rPr>
          <w:rFonts w:ascii="Arial" w:hAnsi="Arial" w:cs="Arial"/>
          <w:sz w:val="24"/>
          <w:szCs w:val="24"/>
        </w:rPr>
        <w:t>Hukum Islam adalah peraturan yang bersumber pada Al-qur’an dan hadist.</w:t>
      </w:r>
      <w:r w:rsidRPr="00FD13F2">
        <w:rPr>
          <w:rStyle w:val="FootnoteReference"/>
          <w:rFonts w:ascii="Arial" w:hAnsi="Arial" w:cs="Arial"/>
          <w:sz w:val="24"/>
          <w:szCs w:val="24"/>
        </w:rPr>
        <w:footnoteReference w:id="11"/>
      </w:r>
    </w:p>
    <w:p w:rsidR="00640561" w:rsidRPr="00FD13F2" w:rsidRDefault="00640561" w:rsidP="00640561">
      <w:pPr>
        <w:pStyle w:val="ListParagraph"/>
        <w:spacing w:line="480" w:lineRule="auto"/>
        <w:ind w:left="0" w:firstLine="720"/>
        <w:jc w:val="both"/>
        <w:rPr>
          <w:rFonts w:ascii="Arial" w:hAnsi="Arial" w:cs="Arial"/>
          <w:sz w:val="24"/>
          <w:szCs w:val="24"/>
        </w:rPr>
      </w:pPr>
      <w:r w:rsidRPr="00FD13F2">
        <w:rPr>
          <w:rFonts w:ascii="Arial" w:hAnsi="Arial" w:cs="Arial"/>
          <w:sz w:val="24"/>
          <w:szCs w:val="24"/>
        </w:rPr>
        <w:t>Berdasarkan dari uraian kata yang dianggap penting maka pengertian judul ini secara operasional adalah suatu perbuatan mengelola benda atau barang dengan suatu akaq atau perjanjian utang piutang dengan adanya suatu barang jaminan berdasarkan peraturan hukum Islam yang bersumber pada al-qur’an dan hadis.</w:t>
      </w:r>
    </w:p>
    <w:p w:rsidR="00640561" w:rsidRPr="00FD13F2" w:rsidRDefault="00640561" w:rsidP="00640561">
      <w:pPr>
        <w:pStyle w:val="ListParagraph"/>
        <w:spacing w:line="480" w:lineRule="auto"/>
        <w:ind w:left="0"/>
        <w:jc w:val="both"/>
        <w:rPr>
          <w:rFonts w:ascii="Arial" w:hAnsi="Arial" w:cs="Arial"/>
          <w:b/>
          <w:sz w:val="24"/>
          <w:szCs w:val="24"/>
        </w:rPr>
      </w:pPr>
      <w:r w:rsidRPr="00FD13F2">
        <w:rPr>
          <w:rFonts w:ascii="Arial" w:hAnsi="Arial" w:cs="Arial"/>
          <w:b/>
          <w:sz w:val="24"/>
          <w:szCs w:val="24"/>
        </w:rPr>
        <w:t>E. Tinjaun pustaka</w:t>
      </w:r>
    </w:p>
    <w:p w:rsidR="00640561" w:rsidRPr="00FD13F2" w:rsidRDefault="00640561" w:rsidP="00640561">
      <w:pPr>
        <w:pStyle w:val="ListParagraph"/>
        <w:spacing w:line="480" w:lineRule="auto"/>
        <w:ind w:left="0" w:firstLine="900"/>
        <w:jc w:val="both"/>
        <w:rPr>
          <w:rFonts w:ascii="Arial" w:hAnsi="Arial" w:cs="Arial"/>
          <w:sz w:val="24"/>
          <w:szCs w:val="24"/>
        </w:rPr>
      </w:pPr>
      <w:r w:rsidRPr="00FD13F2">
        <w:rPr>
          <w:rFonts w:ascii="Arial" w:hAnsi="Arial" w:cs="Arial"/>
          <w:sz w:val="24"/>
          <w:szCs w:val="24"/>
        </w:rPr>
        <w:t xml:space="preserve"> tinjauan pustaka yang dimaksudkan adalah bahwa judul dan masalah yang akan dibahas telah ditunjang oleh beberapa literature buku yang ada kaitannya dengan pembahasan skripsi ini, diantaranya adalah:</w:t>
      </w:r>
    </w:p>
    <w:p w:rsidR="00640561" w:rsidRPr="00FD13F2" w:rsidRDefault="00640561" w:rsidP="00640561">
      <w:pPr>
        <w:pStyle w:val="ListParagraph"/>
        <w:numPr>
          <w:ilvl w:val="0"/>
          <w:numId w:val="7"/>
        </w:numPr>
        <w:spacing w:line="480" w:lineRule="auto"/>
        <w:jc w:val="both"/>
        <w:rPr>
          <w:rFonts w:ascii="Arial" w:hAnsi="Arial" w:cs="Arial"/>
          <w:sz w:val="24"/>
          <w:szCs w:val="24"/>
        </w:rPr>
      </w:pPr>
      <w:r w:rsidRPr="00FD13F2">
        <w:rPr>
          <w:rFonts w:ascii="Arial" w:hAnsi="Arial" w:cs="Arial"/>
          <w:sz w:val="24"/>
          <w:szCs w:val="24"/>
        </w:rPr>
        <w:t xml:space="preserve">Masjfuk Zuhdi dalam bukunya Masail Fiqhiyah, menjelaskan bahwa pada dasarnya barang gadai tidak boleh diambil manfaatnya, baik oleh pemilik barang maupun oleh penggadai, kecuali apabila mendapat izin dari masing-masing pihak yang </w:t>
      </w:r>
      <w:r w:rsidRPr="00FD13F2">
        <w:rPr>
          <w:rFonts w:ascii="Arial" w:hAnsi="Arial" w:cs="Arial"/>
          <w:sz w:val="24"/>
          <w:szCs w:val="24"/>
        </w:rPr>
        <w:lastRenderedPageBreak/>
        <w:t>bersangkutan. Sebab hak pemilik barang tidak memiliki hak sempurna yang memungkinkan ia melakukan perbuatan hukum, misalnya mewakafkan menjual, dan sebagainya sewaktu-waktu atas barang miliknya itu, sedangkan hak penggadai terhadap barang gadai hanya pada keadaan atau sifat kebendaannya yang mempunyai nilai.</w:t>
      </w:r>
      <w:r w:rsidRPr="00FD13F2">
        <w:rPr>
          <w:rStyle w:val="FootnoteReference"/>
          <w:rFonts w:ascii="Arial" w:hAnsi="Arial" w:cs="Arial"/>
          <w:sz w:val="24"/>
          <w:szCs w:val="24"/>
        </w:rPr>
        <w:footnoteReference w:id="12"/>
      </w:r>
    </w:p>
    <w:p w:rsidR="00640561" w:rsidRPr="00FD13F2" w:rsidRDefault="00640561" w:rsidP="00640561">
      <w:pPr>
        <w:pStyle w:val="ListParagraph"/>
        <w:numPr>
          <w:ilvl w:val="0"/>
          <w:numId w:val="7"/>
        </w:numPr>
        <w:spacing w:line="480" w:lineRule="auto"/>
        <w:jc w:val="both"/>
        <w:rPr>
          <w:rFonts w:ascii="Arial" w:hAnsi="Arial" w:cs="Arial"/>
          <w:sz w:val="24"/>
          <w:szCs w:val="24"/>
        </w:rPr>
      </w:pPr>
      <w:r w:rsidRPr="00FD13F2">
        <w:rPr>
          <w:rFonts w:ascii="Arial" w:hAnsi="Arial" w:cs="Arial"/>
          <w:sz w:val="24"/>
          <w:szCs w:val="24"/>
        </w:rPr>
        <w:t>Ghufron A. Mas’ adi dalam bukunya Fiqih Muamalah Kontekstual, mengemukakan pandangan fuqaha tentang dasar hukum gadai yang didasarkan pada keterangan Q.S. Al-baqarah ayat 283 dan juga sebuah hadis dimana Rasulullah saw pernah membeli suatu makanan dari seorang Yahudi secara tidak tunai dan beliau menjaminkan baju besinya.</w:t>
      </w:r>
    </w:p>
    <w:p w:rsidR="00640561" w:rsidRPr="00FD13F2" w:rsidRDefault="00640561" w:rsidP="00640561">
      <w:pPr>
        <w:pStyle w:val="ListParagraph"/>
        <w:numPr>
          <w:ilvl w:val="0"/>
          <w:numId w:val="7"/>
        </w:numPr>
        <w:spacing w:line="480" w:lineRule="auto"/>
        <w:jc w:val="both"/>
        <w:rPr>
          <w:rFonts w:ascii="Arial" w:hAnsi="Arial" w:cs="Arial"/>
          <w:sz w:val="24"/>
          <w:szCs w:val="24"/>
        </w:rPr>
      </w:pPr>
      <w:r w:rsidRPr="00FD13F2">
        <w:rPr>
          <w:rFonts w:ascii="Arial" w:hAnsi="Arial" w:cs="Arial"/>
          <w:sz w:val="24"/>
          <w:szCs w:val="24"/>
        </w:rPr>
        <w:t>M. Ali Hasan dalam bukunya Berbagai Macam Transaksi Dalam Islam, mengemukakan bahwa para ulama semuanya berpendapat,bahwa perjanjian gadai itu mubah (boleh). Namun ada yang berpegang pada dzahir ayat, yaitu gadai hanya diperbolehkan dalam keadaan bepergian saja, se</w:t>
      </w:r>
      <w:r>
        <w:rPr>
          <w:rFonts w:ascii="Arial" w:hAnsi="Arial" w:cs="Arial"/>
          <w:sz w:val="24"/>
          <w:szCs w:val="24"/>
        </w:rPr>
        <w:t>perti paham yang dianut oleh ma</w:t>
      </w:r>
      <w:r w:rsidRPr="00FD13F2">
        <w:rPr>
          <w:rFonts w:ascii="Arial" w:hAnsi="Arial" w:cs="Arial"/>
          <w:sz w:val="24"/>
          <w:szCs w:val="24"/>
        </w:rPr>
        <w:t>z</w:t>
      </w:r>
      <w:r>
        <w:rPr>
          <w:rFonts w:ascii="Arial" w:hAnsi="Arial" w:cs="Arial"/>
          <w:sz w:val="24"/>
          <w:szCs w:val="24"/>
        </w:rPr>
        <w:t>h</w:t>
      </w:r>
      <w:r w:rsidRPr="00FD13F2">
        <w:rPr>
          <w:rFonts w:ascii="Arial" w:hAnsi="Arial" w:cs="Arial"/>
          <w:sz w:val="24"/>
          <w:szCs w:val="24"/>
        </w:rPr>
        <w:t xml:space="preserve">ab Zahiri, Mujahid dan al-Dhalak. </w:t>
      </w:r>
      <w:r w:rsidRPr="00FD13F2">
        <w:rPr>
          <w:rFonts w:ascii="Arial" w:hAnsi="Arial" w:cs="Arial"/>
          <w:sz w:val="24"/>
          <w:szCs w:val="24"/>
        </w:rPr>
        <w:lastRenderedPageBreak/>
        <w:t>Sedangkan jumhur membolehkan gadai baik dalam keadaan bepergian maupun tidak.</w:t>
      </w:r>
      <w:r w:rsidRPr="00FD13F2">
        <w:rPr>
          <w:rStyle w:val="FootnoteReference"/>
          <w:rFonts w:ascii="Arial" w:hAnsi="Arial" w:cs="Arial"/>
          <w:sz w:val="24"/>
          <w:szCs w:val="24"/>
        </w:rPr>
        <w:footnoteReference w:id="13"/>
      </w:r>
    </w:p>
    <w:p w:rsidR="00640561" w:rsidRPr="00FD13F2" w:rsidRDefault="00640561" w:rsidP="00640561">
      <w:pPr>
        <w:pStyle w:val="ListParagraph"/>
        <w:numPr>
          <w:ilvl w:val="0"/>
          <w:numId w:val="7"/>
        </w:numPr>
        <w:spacing w:line="480" w:lineRule="auto"/>
        <w:jc w:val="both"/>
        <w:rPr>
          <w:rFonts w:ascii="Arial" w:hAnsi="Arial" w:cs="Arial"/>
          <w:sz w:val="24"/>
          <w:szCs w:val="24"/>
        </w:rPr>
      </w:pPr>
      <w:r w:rsidRPr="00FD13F2">
        <w:rPr>
          <w:rFonts w:ascii="Arial" w:hAnsi="Arial" w:cs="Arial"/>
          <w:sz w:val="24"/>
          <w:szCs w:val="24"/>
        </w:rPr>
        <w:t>Hamzah Ya’qub dalam bukunya Kode Etik Dagang Menurut Islam, mengemukakan bahwa menurut segolongan fuqaha, diperbolehkan menggunakan barang gadai kalau diizinkan oleh pemiliknya sebab barang tersebut miliknya, sedangkan pemilik barang berhak memberi izin kepada siapa saja yang dikehendaki untuk memanfaatkan b</w:t>
      </w:r>
      <w:r>
        <w:rPr>
          <w:rFonts w:ascii="Arial" w:hAnsi="Arial" w:cs="Arial"/>
          <w:sz w:val="24"/>
          <w:szCs w:val="24"/>
        </w:rPr>
        <w:t>arangnya. Menurut ulama mazhab H</w:t>
      </w:r>
      <w:r w:rsidRPr="00FD13F2">
        <w:rPr>
          <w:rFonts w:ascii="Arial" w:hAnsi="Arial" w:cs="Arial"/>
          <w:sz w:val="24"/>
          <w:szCs w:val="24"/>
        </w:rPr>
        <w:t>anafi pemanfaatan barang berdasarkan izin, dan tidak karena pinjaman, oleh karena itu tidak haram.</w:t>
      </w:r>
      <w:r w:rsidRPr="00FD13F2">
        <w:rPr>
          <w:rStyle w:val="FootnoteReference"/>
          <w:rFonts w:ascii="Arial" w:hAnsi="Arial" w:cs="Arial"/>
          <w:sz w:val="24"/>
          <w:szCs w:val="24"/>
        </w:rPr>
        <w:footnoteReference w:id="14"/>
      </w:r>
    </w:p>
    <w:p w:rsidR="00640561" w:rsidRPr="00FD13F2" w:rsidRDefault="00640561" w:rsidP="00640561">
      <w:pPr>
        <w:pStyle w:val="ListParagraph"/>
        <w:numPr>
          <w:ilvl w:val="0"/>
          <w:numId w:val="7"/>
        </w:numPr>
        <w:spacing w:line="480" w:lineRule="auto"/>
        <w:jc w:val="both"/>
        <w:rPr>
          <w:rFonts w:ascii="Arial" w:hAnsi="Arial" w:cs="Arial"/>
          <w:sz w:val="24"/>
          <w:szCs w:val="24"/>
        </w:rPr>
      </w:pPr>
      <w:r w:rsidRPr="00FD13F2">
        <w:rPr>
          <w:rFonts w:ascii="Arial" w:hAnsi="Arial" w:cs="Arial"/>
          <w:sz w:val="24"/>
          <w:szCs w:val="24"/>
        </w:rPr>
        <w:t>Ibnu Rusyd dalam bukunya Bidayatul Mujtahid,mengemukakan bahwa jumhur fuqaha berpendapat bahwa penerima gadai tidak boleh mengambil manfaat dari barang gadai.sedangkan fuqaha lain berpendapat bahwa penerima gadai berupa hewan, maka penerima gadai boleh mengambil air susu dan menungganginya dalam kadar yang seimbang dengan makanan dan biaya yang di berikan kepadanya.</w:t>
      </w:r>
      <w:r w:rsidRPr="00FD13F2">
        <w:rPr>
          <w:rStyle w:val="FootnoteReference"/>
          <w:rFonts w:ascii="Arial" w:hAnsi="Arial" w:cs="Arial"/>
          <w:sz w:val="24"/>
          <w:szCs w:val="24"/>
        </w:rPr>
        <w:footnoteReference w:id="15"/>
      </w:r>
    </w:p>
    <w:p w:rsidR="00640561" w:rsidRPr="00FD13F2" w:rsidRDefault="00640561" w:rsidP="00640561">
      <w:pPr>
        <w:pStyle w:val="ListParagraph"/>
        <w:numPr>
          <w:ilvl w:val="0"/>
          <w:numId w:val="7"/>
        </w:numPr>
        <w:spacing w:line="480" w:lineRule="auto"/>
        <w:jc w:val="both"/>
        <w:rPr>
          <w:rFonts w:ascii="Arial" w:hAnsi="Arial" w:cs="Arial"/>
          <w:sz w:val="24"/>
          <w:szCs w:val="24"/>
        </w:rPr>
      </w:pPr>
      <w:r w:rsidRPr="00FD13F2">
        <w:rPr>
          <w:rFonts w:ascii="Arial" w:hAnsi="Arial" w:cs="Arial"/>
          <w:sz w:val="24"/>
          <w:szCs w:val="24"/>
        </w:rPr>
        <w:t xml:space="preserve">Sudarsono dalam bukunya Sepuluh aspek Agama Islam, mengemukakan bahwa barang gadaian tidak boleh diambil </w:t>
      </w:r>
      <w:r w:rsidRPr="00FD13F2">
        <w:rPr>
          <w:rFonts w:ascii="Arial" w:hAnsi="Arial" w:cs="Arial"/>
          <w:sz w:val="24"/>
          <w:szCs w:val="24"/>
        </w:rPr>
        <w:lastRenderedPageBreak/>
        <w:t>manfaatnya oleh siapa pun, baik pemiliknya, karena barangnya pada murtahin, maupun oleh murtahin karena statusnya merupakan barang amanat padanya.</w:t>
      </w:r>
      <w:r w:rsidRPr="00FD13F2">
        <w:rPr>
          <w:rStyle w:val="FootnoteReference"/>
          <w:rFonts w:ascii="Arial" w:hAnsi="Arial" w:cs="Arial"/>
          <w:sz w:val="24"/>
          <w:szCs w:val="24"/>
        </w:rPr>
        <w:footnoteReference w:id="16"/>
      </w:r>
    </w:p>
    <w:p w:rsidR="00640561" w:rsidRPr="00FD13F2" w:rsidRDefault="00640561" w:rsidP="00640561">
      <w:pPr>
        <w:pStyle w:val="ListParagraph"/>
        <w:numPr>
          <w:ilvl w:val="0"/>
          <w:numId w:val="7"/>
        </w:numPr>
        <w:spacing w:line="480" w:lineRule="auto"/>
        <w:jc w:val="both"/>
        <w:rPr>
          <w:rFonts w:ascii="Arial" w:hAnsi="Arial" w:cs="Arial"/>
          <w:sz w:val="24"/>
          <w:szCs w:val="24"/>
        </w:rPr>
      </w:pPr>
      <w:r w:rsidRPr="00FD13F2">
        <w:rPr>
          <w:rFonts w:ascii="Arial" w:hAnsi="Arial" w:cs="Arial"/>
          <w:sz w:val="24"/>
          <w:szCs w:val="24"/>
        </w:rPr>
        <w:t>Zainuddin Ali dalam bukunya Hukum Gadai Syari’ah, mengemukakan bahwa pemanfaatan barang gadai merupakan tuntutan syara’ dalam memelihara keutuhan fisik dan kemanfaatannya. Berdasarkan logika hukum dimaksud, maka pemanfaatan barang gadai bertujuan untuk memelihara keutuhan nilai dari barang gadai.</w:t>
      </w:r>
      <w:r w:rsidRPr="00FD13F2">
        <w:rPr>
          <w:rStyle w:val="FootnoteReference"/>
          <w:rFonts w:ascii="Arial" w:hAnsi="Arial" w:cs="Arial"/>
          <w:sz w:val="24"/>
          <w:szCs w:val="24"/>
        </w:rPr>
        <w:footnoteReference w:id="17"/>
      </w:r>
    </w:p>
    <w:p w:rsidR="00640561" w:rsidRPr="00FD13F2" w:rsidRDefault="00640561" w:rsidP="00640561">
      <w:pPr>
        <w:spacing w:line="480" w:lineRule="auto"/>
        <w:jc w:val="both"/>
        <w:rPr>
          <w:rFonts w:ascii="Arial" w:hAnsi="Arial" w:cs="Arial"/>
          <w:b/>
          <w:sz w:val="24"/>
          <w:szCs w:val="24"/>
        </w:rPr>
      </w:pPr>
      <w:r w:rsidRPr="00FD13F2">
        <w:rPr>
          <w:rFonts w:ascii="Arial" w:hAnsi="Arial" w:cs="Arial"/>
          <w:b/>
          <w:sz w:val="24"/>
          <w:szCs w:val="24"/>
        </w:rPr>
        <w:t>F. Metode Penelitian</w:t>
      </w:r>
    </w:p>
    <w:p w:rsidR="00640561" w:rsidRPr="00FD13F2" w:rsidRDefault="00640561" w:rsidP="00640561">
      <w:pPr>
        <w:tabs>
          <w:tab w:val="left" w:pos="990"/>
          <w:tab w:val="left" w:pos="1080"/>
          <w:tab w:val="left" w:pos="1260"/>
          <w:tab w:val="left" w:pos="1350"/>
        </w:tabs>
        <w:spacing w:line="480" w:lineRule="auto"/>
        <w:ind w:firstLine="990"/>
        <w:jc w:val="both"/>
        <w:rPr>
          <w:rFonts w:ascii="Arial" w:hAnsi="Arial" w:cs="Arial"/>
          <w:sz w:val="24"/>
          <w:szCs w:val="24"/>
        </w:rPr>
      </w:pPr>
      <w:r w:rsidRPr="00FD13F2">
        <w:rPr>
          <w:rFonts w:ascii="Arial" w:hAnsi="Arial" w:cs="Arial"/>
          <w:sz w:val="24"/>
          <w:szCs w:val="24"/>
        </w:rPr>
        <w:tab/>
        <w:t>Untuk memenuhi standar ilmiah, maka dalam pembahasan skripsi ini berpatokan pada kriteria-kriteria ilmiah yang telah ditetapkan dan lazim di gunakan atau dilaksanakan dengan metode penelitian. Metode yang dimaksud adalah sebagai berikut:</w:t>
      </w:r>
    </w:p>
    <w:p w:rsidR="00640561" w:rsidRPr="00FD13F2" w:rsidRDefault="00640561" w:rsidP="00640561">
      <w:pPr>
        <w:pStyle w:val="ListParagraph"/>
        <w:numPr>
          <w:ilvl w:val="0"/>
          <w:numId w:val="8"/>
        </w:numPr>
        <w:spacing w:line="480" w:lineRule="auto"/>
        <w:jc w:val="both"/>
        <w:rPr>
          <w:rFonts w:ascii="Arial" w:hAnsi="Arial" w:cs="Arial"/>
          <w:sz w:val="24"/>
          <w:szCs w:val="24"/>
        </w:rPr>
      </w:pPr>
      <w:r w:rsidRPr="00FD13F2">
        <w:rPr>
          <w:rFonts w:ascii="Arial" w:hAnsi="Arial" w:cs="Arial"/>
          <w:sz w:val="24"/>
          <w:szCs w:val="24"/>
        </w:rPr>
        <w:t>Metode Pendekatan</w:t>
      </w:r>
    </w:p>
    <w:p w:rsidR="00640561" w:rsidRPr="00FD13F2" w:rsidRDefault="00640561" w:rsidP="00640561">
      <w:pPr>
        <w:pStyle w:val="ListParagraph"/>
        <w:spacing w:line="480" w:lineRule="auto"/>
        <w:jc w:val="both"/>
        <w:rPr>
          <w:rFonts w:ascii="Arial" w:hAnsi="Arial" w:cs="Arial"/>
          <w:sz w:val="24"/>
          <w:szCs w:val="24"/>
        </w:rPr>
      </w:pPr>
      <w:r w:rsidRPr="00FD13F2">
        <w:rPr>
          <w:rFonts w:ascii="Arial" w:hAnsi="Arial" w:cs="Arial"/>
          <w:sz w:val="24"/>
          <w:szCs w:val="24"/>
        </w:rPr>
        <w:t>Metode pendekatan yang dimaksud adalah:</w:t>
      </w:r>
    </w:p>
    <w:p w:rsidR="00640561" w:rsidRPr="00FD13F2" w:rsidRDefault="00640561" w:rsidP="00640561">
      <w:pPr>
        <w:pStyle w:val="ListParagraph"/>
        <w:numPr>
          <w:ilvl w:val="0"/>
          <w:numId w:val="3"/>
        </w:numPr>
        <w:spacing w:line="480" w:lineRule="auto"/>
        <w:ind w:left="1080"/>
        <w:jc w:val="both"/>
        <w:rPr>
          <w:rFonts w:ascii="Arial" w:hAnsi="Arial" w:cs="Arial"/>
          <w:sz w:val="24"/>
          <w:szCs w:val="24"/>
        </w:rPr>
      </w:pPr>
      <w:r w:rsidRPr="00FD13F2">
        <w:rPr>
          <w:rFonts w:ascii="Arial" w:hAnsi="Arial" w:cs="Arial"/>
          <w:sz w:val="24"/>
          <w:szCs w:val="24"/>
        </w:rPr>
        <w:t>Pendekatan yuridis, yakni suatu penjelasan dari peraturan yang berlaku guna mendukung legalitas dari persoalan yang dibahas.</w:t>
      </w:r>
    </w:p>
    <w:p w:rsidR="00640561" w:rsidRPr="00FD13F2" w:rsidRDefault="00640561" w:rsidP="00640561">
      <w:pPr>
        <w:pStyle w:val="ListParagraph"/>
        <w:numPr>
          <w:ilvl w:val="0"/>
          <w:numId w:val="3"/>
        </w:numPr>
        <w:spacing w:line="480" w:lineRule="auto"/>
        <w:ind w:left="1080"/>
        <w:jc w:val="both"/>
        <w:rPr>
          <w:rFonts w:ascii="Arial" w:hAnsi="Arial" w:cs="Arial"/>
          <w:sz w:val="24"/>
          <w:szCs w:val="24"/>
        </w:rPr>
      </w:pPr>
      <w:r w:rsidRPr="00FD13F2">
        <w:rPr>
          <w:rFonts w:ascii="Arial" w:hAnsi="Arial" w:cs="Arial"/>
          <w:sz w:val="24"/>
          <w:szCs w:val="24"/>
        </w:rPr>
        <w:lastRenderedPageBreak/>
        <w:t>Pendekatan historis, yakni menggunakan pendekatan dengan menguraikan kejadian yang terjadi dimasa lalu yang memiliki hubungan dengan pembahasan dalam skripsi ini.</w:t>
      </w:r>
    </w:p>
    <w:p w:rsidR="00640561" w:rsidRPr="00FD13F2" w:rsidRDefault="00640561" w:rsidP="00640561">
      <w:pPr>
        <w:pStyle w:val="ListParagraph"/>
        <w:numPr>
          <w:ilvl w:val="0"/>
          <w:numId w:val="3"/>
        </w:numPr>
        <w:spacing w:line="480" w:lineRule="auto"/>
        <w:ind w:left="1080"/>
        <w:jc w:val="both"/>
        <w:rPr>
          <w:rFonts w:ascii="Arial" w:hAnsi="Arial" w:cs="Arial"/>
          <w:sz w:val="24"/>
          <w:szCs w:val="24"/>
        </w:rPr>
      </w:pPr>
      <w:r w:rsidRPr="00FD13F2">
        <w:rPr>
          <w:rFonts w:ascii="Arial" w:hAnsi="Arial" w:cs="Arial"/>
          <w:sz w:val="24"/>
          <w:szCs w:val="24"/>
        </w:rPr>
        <w:t xml:space="preserve"> Pendekatan empris, yakni suatu metode pendekatan yang digunakan untuk melihat dan mengamati masalah-masalah yang ada hubungannya dengan pembahasan ini.</w:t>
      </w:r>
    </w:p>
    <w:p w:rsidR="00640561" w:rsidRPr="00FD13F2" w:rsidRDefault="00640561" w:rsidP="00640561">
      <w:pPr>
        <w:pStyle w:val="ListParagraph"/>
        <w:numPr>
          <w:ilvl w:val="0"/>
          <w:numId w:val="8"/>
        </w:numPr>
        <w:spacing w:line="480" w:lineRule="auto"/>
        <w:jc w:val="both"/>
        <w:rPr>
          <w:rFonts w:ascii="Arial" w:hAnsi="Arial" w:cs="Arial"/>
          <w:sz w:val="24"/>
          <w:szCs w:val="24"/>
        </w:rPr>
      </w:pPr>
      <w:r w:rsidRPr="00FD13F2">
        <w:rPr>
          <w:rFonts w:ascii="Arial" w:hAnsi="Arial" w:cs="Arial"/>
          <w:sz w:val="24"/>
          <w:szCs w:val="24"/>
        </w:rPr>
        <w:t>Teknik Pengumpulan Data</w:t>
      </w:r>
    </w:p>
    <w:p w:rsidR="00640561" w:rsidRPr="00FD13F2" w:rsidRDefault="00640561" w:rsidP="00640561">
      <w:pPr>
        <w:pStyle w:val="ListParagraph"/>
        <w:spacing w:line="480" w:lineRule="auto"/>
        <w:jc w:val="both"/>
        <w:rPr>
          <w:rFonts w:ascii="Arial" w:hAnsi="Arial" w:cs="Arial"/>
          <w:sz w:val="24"/>
          <w:szCs w:val="24"/>
        </w:rPr>
      </w:pPr>
      <w:r w:rsidRPr="00FD13F2">
        <w:rPr>
          <w:rFonts w:ascii="Arial" w:hAnsi="Arial" w:cs="Arial"/>
          <w:sz w:val="24"/>
          <w:szCs w:val="24"/>
        </w:rPr>
        <w:t>Dalam penumpulan data, penulis menggunakan metode library Research, yaitu suatu upaya mendapatkan bahan-bahan yang diperlukan dengan membaca buku-buku dan karya-karya ilmiah yang relevan termasuk tulisan yang dipublikasikan di berbagai media cetak maupun elektronik. Sehubungan dengan ini, penulis menggunakan teknik-teknik sebagai berikut:</w:t>
      </w:r>
    </w:p>
    <w:p w:rsidR="00640561" w:rsidRPr="00FD13F2" w:rsidRDefault="00640561" w:rsidP="00640561">
      <w:pPr>
        <w:pStyle w:val="ListParagraph"/>
        <w:numPr>
          <w:ilvl w:val="0"/>
          <w:numId w:val="9"/>
        </w:numPr>
        <w:spacing w:line="480" w:lineRule="auto"/>
        <w:jc w:val="both"/>
        <w:rPr>
          <w:rFonts w:ascii="Arial" w:hAnsi="Arial" w:cs="Arial"/>
          <w:sz w:val="24"/>
          <w:szCs w:val="24"/>
        </w:rPr>
      </w:pPr>
      <w:r w:rsidRPr="00FD13F2">
        <w:rPr>
          <w:rFonts w:ascii="Arial" w:hAnsi="Arial" w:cs="Arial"/>
          <w:sz w:val="24"/>
          <w:szCs w:val="24"/>
        </w:rPr>
        <w:t>Kutipan lansung, yaitu penulis mengutip pendapat atau tulisan orang secara lansung sesuai dengan aslinya, tanpa sedikitpun merubah susunan redaksinya.</w:t>
      </w:r>
    </w:p>
    <w:p w:rsidR="00640561" w:rsidRDefault="00640561" w:rsidP="00640561">
      <w:pPr>
        <w:pStyle w:val="ListParagraph"/>
        <w:numPr>
          <w:ilvl w:val="0"/>
          <w:numId w:val="9"/>
        </w:numPr>
        <w:spacing w:line="480" w:lineRule="auto"/>
        <w:jc w:val="both"/>
        <w:rPr>
          <w:rFonts w:ascii="Arial" w:hAnsi="Arial" w:cs="Arial"/>
          <w:sz w:val="24"/>
          <w:szCs w:val="24"/>
        </w:rPr>
      </w:pPr>
      <w:r w:rsidRPr="00FD13F2">
        <w:rPr>
          <w:rFonts w:ascii="Arial" w:hAnsi="Arial" w:cs="Arial"/>
          <w:sz w:val="24"/>
          <w:szCs w:val="24"/>
        </w:rPr>
        <w:t>Kutipan tidak lansung, yaitu mengutip pendapat orang lain dengan cara memformulasikan dalam susunan redaksi yang baru. Tanpa sedikitpun mengubah susunan redaksinya. Mengutip pendapat orang lain dengan cara meringkasnya, tetapi inti dari pendapat tersebut tetap sama.</w:t>
      </w:r>
    </w:p>
    <w:p w:rsidR="00C4456D" w:rsidRPr="00FD13F2" w:rsidRDefault="00C4456D" w:rsidP="00C4456D">
      <w:pPr>
        <w:pStyle w:val="ListParagraph"/>
        <w:spacing w:line="480" w:lineRule="auto"/>
        <w:ind w:left="1080"/>
        <w:jc w:val="both"/>
        <w:rPr>
          <w:rFonts w:ascii="Arial" w:hAnsi="Arial" w:cs="Arial"/>
          <w:sz w:val="24"/>
          <w:szCs w:val="24"/>
        </w:rPr>
      </w:pPr>
    </w:p>
    <w:p w:rsidR="00640561" w:rsidRPr="00FD13F2" w:rsidRDefault="00640561" w:rsidP="00640561">
      <w:pPr>
        <w:pStyle w:val="ListParagraph"/>
        <w:numPr>
          <w:ilvl w:val="0"/>
          <w:numId w:val="8"/>
        </w:numPr>
        <w:spacing w:line="480" w:lineRule="auto"/>
        <w:jc w:val="both"/>
        <w:rPr>
          <w:rFonts w:ascii="Arial" w:hAnsi="Arial" w:cs="Arial"/>
          <w:sz w:val="24"/>
          <w:szCs w:val="24"/>
        </w:rPr>
      </w:pPr>
      <w:r w:rsidRPr="00FD13F2">
        <w:rPr>
          <w:rFonts w:ascii="Arial" w:hAnsi="Arial" w:cs="Arial"/>
          <w:sz w:val="24"/>
          <w:szCs w:val="24"/>
        </w:rPr>
        <w:lastRenderedPageBreak/>
        <w:t>Metode Analisis Data</w:t>
      </w:r>
    </w:p>
    <w:p w:rsidR="00640561" w:rsidRPr="00FD13F2" w:rsidRDefault="00640561" w:rsidP="00640561">
      <w:pPr>
        <w:pStyle w:val="ListParagraph"/>
        <w:spacing w:line="480" w:lineRule="auto"/>
        <w:jc w:val="both"/>
        <w:rPr>
          <w:rFonts w:ascii="Arial" w:hAnsi="Arial" w:cs="Arial"/>
          <w:sz w:val="24"/>
          <w:szCs w:val="24"/>
        </w:rPr>
      </w:pPr>
      <w:r w:rsidRPr="00FD13F2">
        <w:rPr>
          <w:rFonts w:ascii="Arial" w:hAnsi="Arial" w:cs="Arial"/>
          <w:sz w:val="24"/>
          <w:szCs w:val="24"/>
        </w:rPr>
        <w:t>Agar data yang diperoleh dapat dijadikan sebagai bahan yang akurat, maka penulis dalam mengolah dan menganalisis data menggunakan metode sebagai berikut:</w:t>
      </w:r>
    </w:p>
    <w:p w:rsidR="00640561" w:rsidRPr="00FD13F2" w:rsidRDefault="00640561" w:rsidP="00640561">
      <w:pPr>
        <w:pStyle w:val="ListParagraph"/>
        <w:numPr>
          <w:ilvl w:val="0"/>
          <w:numId w:val="10"/>
        </w:numPr>
        <w:spacing w:line="480" w:lineRule="auto"/>
        <w:jc w:val="both"/>
        <w:rPr>
          <w:rFonts w:ascii="Arial" w:hAnsi="Arial" w:cs="Arial"/>
          <w:sz w:val="24"/>
          <w:szCs w:val="24"/>
        </w:rPr>
      </w:pPr>
      <w:r w:rsidRPr="00FD13F2">
        <w:rPr>
          <w:rFonts w:ascii="Arial" w:hAnsi="Arial" w:cs="Arial"/>
          <w:sz w:val="24"/>
          <w:szCs w:val="24"/>
        </w:rPr>
        <w:t>Metode induktif, yaitu menganalisis data dari hal yang bersifat khusus kemudian mengambil kesimpulan yang bersifat umum.</w:t>
      </w:r>
    </w:p>
    <w:p w:rsidR="00640561" w:rsidRPr="00FD13F2" w:rsidRDefault="00640561" w:rsidP="00640561">
      <w:pPr>
        <w:pStyle w:val="ListParagraph"/>
        <w:numPr>
          <w:ilvl w:val="0"/>
          <w:numId w:val="10"/>
        </w:numPr>
        <w:spacing w:line="480" w:lineRule="auto"/>
        <w:jc w:val="both"/>
        <w:rPr>
          <w:rFonts w:ascii="Arial" w:hAnsi="Arial" w:cs="Arial"/>
          <w:sz w:val="24"/>
          <w:szCs w:val="24"/>
        </w:rPr>
      </w:pPr>
      <w:r w:rsidRPr="00FD13F2">
        <w:rPr>
          <w:rFonts w:ascii="Arial" w:hAnsi="Arial" w:cs="Arial"/>
          <w:sz w:val="24"/>
          <w:szCs w:val="24"/>
        </w:rPr>
        <w:t>Metode deduktif, yaitu menganalisis data dari hal yang bersifat umum, lalu ditarik kesimpulan yang bersifat khusus.</w:t>
      </w:r>
    </w:p>
    <w:p w:rsidR="00640561" w:rsidRPr="00FD13F2" w:rsidRDefault="00640561" w:rsidP="00640561">
      <w:pPr>
        <w:pStyle w:val="ListParagraph"/>
        <w:numPr>
          <w:ilvl w:val="0"/>
          <w:numId w:val="10"/>
        </w:numPr>
        <w:spacing w:line="480" w:lineRule="auto"/>
        <w:jc w:val="both"/>
        <w:rPr>
          <w:rFonts w:ascii="Arial" w:hAnsi="Arial" w:cs="Arial"/>
          <w:sz w:val="24"/>
          <w:szCs w:val="24"/>
        </w:rPr>
      </w:pPr>
      <w:r w:rsidRPr="00FD13F2">
        <w:rPr>
          <w:rFonts w:ascii="Arial" w:hAnsi="Arial" w:cs="Arial"/>
          <w:sz w:val="24"/>
          <w:szCs w:val="24"/>
        </w:rPr>
        <w:t>Metode komparatif, yaitu membandingkan babarapa data, atau fakta, atau pendapat ahli tentang suatu masalah tertentu, kemudian di tarik kesimpulan</w:t>
      </w:r>
    </w:p>
    <w:p w:rsidR="00640561" w:rsidRPr="00FD13F2" w:rsidRDefault="00640561" w:rsidP="00640561">
      <w:pPr>
        <w:spacing w:line="480" w:lineRule="auto"/>
        <w:jc w:val="both"/>
        <w:rPr>
          <w:rFonts w:ascii="Arial" w:hAnsi="Arial" w:cs="Arial"/>
          <w:b/>
          <w:sz w:val="24"/>
          <w:szCs w:val="24"/>
        </w:rPr>
      </w:pPr>
      <w:r w:rsidRPr="00FD13F2">
        <w:rPr>
          <w:rFonts w:ascii="Arial" w:hAnsi="Arial" w:cs="Arial"/>
          <w:b/>
          <w:sz w:val="24"/>
          <w:szCs w:val="24"/>
        </w:rPr>
        <w:t>G. Tujuan dan Manfaat Penelitian</w:t>
      </w:r>
    </w:p>
    <w:p w:rsidR="00640561" w:rsidRPr="00FD13F2" w:rsidRDefault="00640561" w:rsidP="00640561">
      <w:pPr>
        <w:spacing w:line="480" w:lineRule="auto"/>
        <w:jc w:val="both"/>
        <w:rPr>
          <w:rFonts w:ascii="Arial" w:hAnsi="Arial" w:cs="Arial"/>
          <w:sz w:val="24"/>
          <w:szCs w:val="24"/>
        </w:rPr>
      </w:pPr>
      <w:r w:rsidRPr="00FD13F2">
        <w:rPr>
          <w:rFonts w:ascii="Arial" w:hAnsi="Arial" w:cs="Arial"/>
          <w:sz w:val="24"/>
          <w:szCs w:val="24"/>
        </w:rPr>
        <w:t xml:space="preserve">     a. Tujuan  penelitian yaitu:</w:t>
      </w:r>
    </w:p>
    <w:p w:rsidR="00640561" w:rsidRPr="00FD13F2" w:rsidRDefault="00640561" w:rsidP="00640561">
      <w:pPr>
        <w:pStyle w:val="ListParagraph"/>
        <w:numPr>
          <w:ilvl w:val="0"/>
          <w:numId w:val="5"/>
        </w:numPr>
        <w:spacing w:line="480" w:lineRule="auto"/>
        <w:jc w:val="both"/>
        <w:rPr>
          <w:rFonts w:ascii="Arial" w:hAnsi="Arial" w:cs="Arial"/>
          <w:sz w:val="24"/>
          <w:szCs w:val="24"/>
        </w:rPr>
      </w:pPr>
      <w:r w:rsidRPr="00FD13F2">
        <w:rPr>
          <w:rFonts w:ascii="Arial" w:hAnsi="Arial" w:cs="Arial"/>
          <w:sz w:val="24"/>
          <w:szCs w:val="24"/>
        </w:rPr>
        <w:t>Untuk mengetahui bagaimana konsep Islam tentang gadai.</w:t>
      </w:r>
    </w:p>
    <w:p w:rsidR="00640561" w:rsidRPr="00406F75" w:rsidRDefault="00640561" w:rsidP="00640561">
      <w:pPr>
        <w:pStyle w:val="ListParagraph"/>
        <w:numPr>
          <w:ilvl w:val="0"/>
          <w:numId w:val="5"/>
        </w:numPr>
        <w:spacing w:line="480" w:lineRule="auto"/>
        <w:jc w:val="both"/>
        <w:rPr>
          <w:rFonts w:ascii="Arial" w:hAnsi="Arial" w:cs="Arial"/>
          <w:sz w:val="24"/>
          <w:szCs w:val="24"/>
        </w:rPr>
      </w:pPr>
      <w:r w:rsidRPr="00FD13F2">
        <w:rPr>
          <w:rFonts w:ascii="Arial" w:hAnsi="Arial" w:cs="Arial"/>
          <w:sz w:val="24"/>
          <w:szCs w:val="24"/>
        </w:rPr>
        <w:t>Untuk mengetahui bagaimana pandangan hukum Islam terhadap pemanfaatan barang gadai</w:t>
      </w:r>
    </w:p>
    <w:p w:rsidR="00640561" w:rsidRPr="00FD13F2" w:rsidRDefault="00640561" w:rsidP="00640561">
      <w:pPr>
        <w:pStyle w:val="ListParagraph"/>
        <w:spacing w:line="480" w:lineRule="auto"/>
        <w:ind w:left="360"/>
        <w:jc w:val="both"/>
        <w:rPr>
          <w:rFonts w:ascii="Arial" w:hAnsi="Arial" w:cs="Arial"/>
          <w:sz w:val="24"/>
          <w:szCs w:val="24"/>
        </w:rPr>
      </w:pPr>
      <w:r w:rsidRPr="00FD13F2">
        <w:rPr>
          <w:rFonts w:ascii="Arial" w:hAnsi="Arial" w:cs="Arial"/>
          <w:sz w:val="24"/>
          <w:szCs w:val="24"/>
        </w:rPr>
        <w:t>b. Manfaat penelitian yaitu:</w:t>
      </w:r>
    </w:p>
    <w:p w:rsidR="00640561" w:rsidRPr="00FD13F2" w:rsidRDefault="00640561" w:rsidP="00640561">
      <w:pPr>
        <w:pStyle w:val="ListParagraph"/>
        <w:numPr>
          <w:ilvl w:val="3"/>
          <w:numId w:val="6"/>
        </w:numPr>
        <w:spacing w:line="480" w:lineRule="auto"/>
        <w:ind w:left="1350" w:hanging="450"/>
        <w:jc w:val="both"/>
        <w:rPr>
          <w:rFonts w:ascii="Arial" w:hAnsi="Arial" w:cs="Arial"/>
          <w:sz w:val="24"/>
          <w:szCs w:val="24"/>
        </w:rPr>
      </w:pPr>
      <w:r w:rsidRPr="00FD13F2">
        <w:rPr>
          <w:rFonts w:ascii="Arial" w:hAnsi="Arial" w:cs="Arial"/>
          <w:sz w:val="24"/>
          <w:szCs w:val="24"/>
        </w:rPr>
        <w:t>Agar dapat memberikan kontribusi pemikiran bagi seluruh lapisan   masyarakat mengenai pemanfaatan barang gadai, khususnya dalam tinjauan hukum Islam.</w:t>
      </w:r>
    </w:p>
    <w:p w:rsidR="00640561" w:rsidRPr="00FD13F2" w:rsidRDefault="00640561" w:rsidP="00640561">
      <w:pPr>
        <w:pStyle w:val="ListParagraph"/>
        <w:numPr>
          <w:ilvl w:val="3"/>
          <w:numId w:val="6"/>
        </w:numPr>
        <w:spacing w:line="480" w:lineRule="auto"/>
        <w:ind w:left="1260"/>
        <w:jc w:val="both"/>
        <w:rPr>
          <w:rFonts w:ascii="Arial" w:hAnsi="Arial" w:cs="Arial"/>
          <w:sz w:val="24"/>
          <w:szCs w:val="24"/>
        </w:rPr>
      </w:pPr>
      <w:r w:rsidRPr="00FD13F2">
        <w:rPr>
          <w:rFonts w:ascii="Arial" w:hAnsi="Arial" w:cs="Arial"/>
          <w:sz w:val="24"/>
          <w:szCs w:val="24"/>
        </w:rPr>
        <w:lastRenderedPageBreak/>
        <w:t>Agar dapat menjadi bahan referensi bagi para pembaca yang ingin mengetahui hal-hal yang terkait dengan isi dari skripsi ini.</w:t>
      </w:r>
    </w:p>
    <w:p w:rsidR="00640561" w:rsidRPr="00FD13F2" w:rsidRDefault="00640561" w:rsidP="00640561">
      <w:pPr>
        <w:spacing w:line="480" w:lineRule="auto"/>
        <w:jc w:val="both"/>
        <w:rPr>
          <w:rFonts w:ascii="Arial" w:hAnsi="Arial" w:cs="Arial"/>
          <w:b/>
          <w:sz w:val="24"/>
          <w:szCs w:val="24"/>
        </w:rPr>
      </w:pPr>
      <w:r w:rsidRPr="00FD13F2">
        <w:rPr>
          <w:rFonts w:ascii="Arial" w:hAnsi="Arial" w:cs="Arial"/>
          <w:b/>
          <w:sz w:val="24"/>
          <w:szCs w:val="24"/>
        </w:rPr>
        <w:t>H. Garis-Garis Besar Isi Skripsi</w:t>
      </w:r>
    </w:p>
    <w:p w:rsidR="00640561" w:rsidRPr="00FD13F2" w:rsidRDefault="00640561" w:rsidP="00640561">
      <w:pPr>
        <w:spacing w:line="480" w:lineRule="auto"/>
        <w:ind w:firstLine="990"/>
        <w:jc w:val="both"/>
        <w:rPr>
          <w:rFonts w:ascii="Arial" w:hAnsi="Arial" w:cs="Arial"/>
          <w:sz w:val="24"/>
          <w:szCs w:val="24"/>
        </w:rPr>
      </w:pPr>
      <w:r w:rsidRPr="00FD13F2">
        <w:rPr>
          <w:rFonts w:ascii="Arial" w:hAnsi="Arial" w:cs="Arial"/>
          <w:sz w:val="24"/>
          <w:szCs w:val="24"/>
        </w:rPr>
        <w:t xml:space="preserve">Pada bab </w:t>
      </w:r>
      <w:r w:rsidRPr="00FD13F2">
        <w:rPr>
          <w:rFonts w:ascii="Arial" w:hAnsi="Arial" w:cs="Arial"/>
          <w:b/>
          <w:sz w:val="24"/>
          <w:szCs w:val="24"/>
        </w:rPr>
        <w:t>Pertama</w:t>
      </w:r>
      <w:r w:rsidRPr="00FD13F2">
        <w:rPr>
          <w:rFonts w:ascii="Arial" w:hAnsi="Arial" w:cs="Arial"/>
          <w:sz w:val="24"/>
          <w:szCs w:val="24"/>
        </w:rPr>
        <w:t xml:space="preserve"> diawali dengan pokok pikiran yang menjadi latar belakang masalah tentang pentingnya pembahasan ini. Selanjutnya diuraikan  rumusan masalah, hipotesis, pengertian judul, tinjauan pustaka yang mempunyai relevansi dengan pembahasan skripsi ini, metode penelitian, tujuan dan kegunaan penelitian, serta garis besar isi skripsi.</w:t>
      </w:r>
    </w:p>
    <w:p w:rsidR="00640561" w:rsidRPr="00FD13F2" w:rsidRDefault="00640561" w:rsidP="00640561">
      <w:pPr>
        <w:spacing w:line="480" w:lineRule="auto"/>
        <w:ind w:firstLine="720"/>
        <w:jc w:val="both"/>
        <w:rPr>
          <w:rFonts w:ascii="Arial" w:hAnsi="Arial" w:cs="Arial"/>
          <w:sz w:val="24"/>
          <w:szCs w:val="24"/>
        </w:rPr>
      </w:pPr>
      <w:r w:rsidRPr="00FD13F2">
        <w:rPr>
          <w:rFonts w:ascii="Arial" w:hAnsi="Arial" w:cs="Arial"/>
          <w:sz w:val="24"/>
          <w:szCs w:val="24"/>
        </w:rPr>
        <w:t xml:space="preserve">Bab </w:t>
      </w:r>
      <w:r w:rsidRPr="00FD13F2">
        <w:rPr>
          <w:rFonts w:ascii="Arial" w:hAnsi="Arial" w:cs="Arial"/>
          <w:b/>
          <w:sz w:val="24"/>
          <w:szCs w:val="24"/>
        </w:rPr>
        <w:t>kedua</w:t>
      </w:r>
      <w:r w:rsidRPr="00FD13F2">
        <w:rPr>
          <w:rFonts w:ascii="Arial" w:hAnsi="Arial" w:cs="Arial"/>
          <w:sz w:val="24"/>
          <w:szCs w:val="24"/>
        </w:rPr>
        <w:t xml:space="preserve"> diuraikan tentang konsep gadai dalam tinjauan hukum islam, meliputi pengertian dan dasar hukum barang gadai,rukun dan syarat sah gadai, status dan jenis barang gadai, serta hak dan kewajiban penerima dan pemberi gadai.</w:t>
      </w:r>
    </w:p>
    <w:p w:rsidR="00640561" w:rsidRPr="00FD13F2" w:rsidRDefault="00640561" w:rsidP="00640561">
      <w:pPr>
        <w:spacing w:line="480" w:lineRule="auto"/>
        <w:ind w:firstLine="990"/>
        <w:jc w:val="both"/>
        <w:rPr>
          <w:rFonts w:ascii="Arial" w:hAnsi="Arial" w:cs="Arial"/>
          <w:sz w:val="24"/>
          <w:szCs w:val="24"/>
        </w:rPr>
      </w:pPr>
      <w:r w:rsidRPr="00FD13F2">
        <w:rPr>
          <w:rFonts w:ascii="Arial" w:hAnsi="Arial" w:cs="Arial"/>
          <w:sz w:val="24"/>
          <w:szCs w:val="24"/>
        </w:rPr>
        <w:t xml:space="preserve">Bab </w:t>
      </w:r>
      <w:r w:rsidRPr="00FD13F2">
        <w:rPr>
          <w:rFonts w:ascii="Arial" w:hAnsi="Arial" w:cs="Arial"/>
          <w:b/>
          <w:sz w:val="24"/>
          <w:szCs w:val="24"/>
        </w:rPr>
        <w:t>ketiga</w:t>
      </w:r>
      <w:r w:rsidRPr="00FD13F2">
        <w:rPr>
          <w:rFonts w:ascii="Arial" w:hAnsi="Arial" w:cs="Arial"/>
          <w:sz w:val="24"/>
          <w:szCs w:val="24"/>
        </w:rPr>
        <w:t xml:space="preserve"> konsep gadai dalam hukum positif meliputi persamaan dan perbedaan gadai dengan rahn, dampak Negatif dan positif pemanfaatan barang gadai dalam tinjauan hukum islam, fungsi dan manfaat barang yang digadaikan.</w:t>
      </w:r>
    </w:p>
    <w:p w:rsidR="00640561" w:rsidRPr="00FD13F2" w:rsidRDefault="00640561" w:rsidP="00640561">
      <w:pPr>
        <w:spacing w:line="480" w:lineRule="auto"/>
        <w:ind w:firstLine="990"/>
        <w:jc w:val="both"/>
        <w:rPr>
          <w:rFonts w:ascii="Arial" w:hAnsi="Arial" w:cs="Arial"/>
          <w:sz w:val="24"/>
          <w:szCs w:val="24"/>
        </w:rPr>
      </w:pPr>
      <w:r w:rsidRPr="00FD13F2">
        <w:rPr>
          <w:rFonts w:ascii="Arial" w:hAnsi="Arial" w:cs="Arial"/>
          <w:sz w:val="24"/>
          <w:szCs w:val="24"/>
        </w:rPr>
        <w:t xml:space="preserve">Bab </w:t>
      </w:r>
      <w:r w:rsidRPr="00FD13F2">
        <w:rPr>
          <w:rFonts w:ascii="Arial" w:hAnsi="Arial" w:cs="Arial"/>
          <w:b/>
          <w:sz w:val="24"/>
          <w:szCs w:val="24"/>
        </w:rPr>
        <w:t>Keempat</w:t>
      </w:r>
      <w:r w:rsidRPr="00FD13F2">
        <w:rPr>
          <w:rFonts w:ascii="Arial" w:hAnsi="Arial" w:cs="Arial"/>
          <w:sz w:val="24"/>
          <w:szCs w:val="24"/>
        </w:rPr>
        <w:t>,Hasil Penelitian meliputi isi tentang konsep gadai dalam tinjauan hukum islam dan Pandangan Hukum Islam terhadap Pemanfaatan barang gadai.</w:t>
      </w:r>
    </w:p>
    <w:p w:rsidR="00640561" w:rsidRPr="00FD13F2" w:rsidRDefault="00640561" w:rsidP="00640561">
      <w:pPr>
        <w:spacing w:line="480" w:lineRule="auto"/>
        <w:ind w:firstLine="990"/>
        <w:jc w:val="both"/>
        <w:rPr>
          <w:rFonts w:ascii="Arial" w:hAnsi="Arial" w:cs="Arial"/>
          <w:sz w:val="24"/>
          <w:szCs w:val="24"/>
        </w:rPr>
      </w:pPr>
      <w:r w:rsidRPr="00FD13F2">
        <w:rPr>
          <w:rFonts w:ascii="Arial" w:hAnsi="Arial" w:cs="Arial"/>
          <w:sz w:val="24"/>
          <w:szCs w:val="24"/>
        </w:rPr>
        <w:lastRenderedPageBreak/>
        <w:t xml:space="preserve">Bab </w:t>
      </w:r>
      <w:r w:rsidRPr="00FD13F2">
        <w:rPr>
          <w:rFonts w:ascii="Arial" w:hAnsi="Arial" w:cs="Arial"/>
          <w:b/>
          <w:sz w:val="24"/>
          <w:szCs w:val="24"/>
        </w:rPr>
        <w:t>kelima</w:t>
      </w:r>
      <w:r w:rsidRPr="00FD13F2">
        <w:rPr>
          <w:rFonts w:ascii="Arial" w:hAnsi="Arial" w:cs="Arial"/>
          <w:sz w:val="24"/>
          <w:szCs w:val="24"/>
        </w:rPr>
        <w:t>, adalah rangkaian terakhir dari pembahasan skripsi ini, yakni bab penutup yang mencakup kesimpulan-kesimpulan dari h</w:t>
      </w:r>
      <w:r w:rsidR="00406F75">
        <w:rPr>
          <w:rFonts w:ascii="Arial" w:hAnsi="Arial" w:cs="Arial"/>
          <w:sz w:val="24"/>
          <w:szCs w:val="24"/>
        </w:rPr>
        <w:t>asil penelitian dan implikasi.</w:t>
      </w:r>
    </w:p>
    <w:p w:rsidR="00F409CD" w:rsidRPr="00640561" w:rsidRDefault="00F409CD">
      <w:pPr>
        <w:rPr>
          <w:rFonts w:ascii="Arial" w:hAnsi="Arial" w:cs="Arial"/>
          <w:sz w:val="24"/>
          <w:szCs w:val="24"/>
        </w:rPr>
      </w:pPr>
    </w:p>
    <w:sectPr w:rsidR="00F409CD" w:rsidRPr="00640561" w:rsidSect="00640561">
      <w:headerReference w:type="default" r:id="rId8"/>
      <w:footerReference w:type="default" r:id="rId9"/>
      <w:pgSz w:w="12240" w:h="15840"/>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01FD" w:rsidRDefault="008901FD" w:rsidP="00640561">
      <w:pPr>
        <w:spacing w:after="0" w:line="240" w:lineRule="auto"/>
      </w:pPr>
      <w:r>
        <w:separator/>
      </w:r>
    </w:p>
  </w:endnote>
  <w:endnote w:type="continuationSeparator" w:id="1">
    <w:p w:rsidR="008901FD" w:rsidRDefault="008901FD" w:rsidP="006405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561" w:rsidRDefault="00640561">
    <w:pPr>
      <w:pStyle w:val="Footer"/>
      <w:jc w:val="center"/>
    </w:pPr>
  </w:p>
  <w:p w:rsidR="00640561" w:rsidRDefault="006405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01FD" w:rsidRDefault="008901FD" w:rsidP="00640561">
      <w:pPr>
        <w:spacing w:after="0" w:line="240" w:lineRule="auto"/>
      </w:pPr>
      <w:r>
        <w:separator/>
      </w:r>
    </w:p>
  </w:footnote>
  <w:footnote w:type="continuationSeparator" w:id="1">
    <w:p w:rsidR="008901FD" w:rsidRDefault="008901FD" w:rsidP="00640561">
      <w:pPr>
        <w:spacing w:after="0" w:line="240" w:lineRule="auto"/>
      </w:pPr>
      <w:r>
        <w:continuationSeparator/>
      </w:r>
    </w:p>
  </w:footnote>
  <w:footnote w:id="2">
    <w:p w:rsidR="00640561" w:rsidRPr="00640561" w:rsidRDefault="00640561" w:rsidP="00640561">
      <w:pPr>
        <w:pStyle w:val="FootnoteText"/>
        <w:ind w:firstLine="720"/>
        <w:rPr>
          <w:rFonts w:ascii="Arial" w:hAnsi="Arial" w:cs="Arial"/>
        </w:rPr>
      </w:pPr>
      <w:r w:rsidRPr="00640561">
        <w:rPr>
          <w:rStyle w:val="FootnoteReference"/>
          <w:rFonts w:ascii="Arial" w:hAnsi="Arial" w:cs="Arial"/>
        </w:rPr>
        <w:footnoteRef/>
      </w:r>
      <w:r w:rsidRPr="00640561">
        <w:rPr>
          <w:rFonts w:ascii="Arial" w:hAnsi="Arial" w:cs="Arial"/>
        </w:rPr>
        <w:t xml:space="preserve"> Muhammad Firdaus, dkk., </w:t>
      </w:r>
      <w:r w:rsidRPr="00640561">
        <w:rPr>
          <w:rFonts w:ascii="Arial" w:hAnsi="Arial" w:cs="Arial"/>
          <w:i/>
        </w:rPr>
        <w:t>Mengatur Masalah Dengan Pegadain Syari’ah</w:t>
      </w:r>
      <w:r w:rsidRPr="00640561">
        <w:rPr>
          <w:rFonts w:ascii="Arial" w:hAnsi="Arial" w:cs="Arial"/>
        </w:rPr>
        <w:t>, (Cet. Ke.I. Jakarta, Renaisa,2005), h. 12.</w:t>
      </w:r>
    </w:p>
  </w:footnote>
  <w:footnote w:id="3">
    <w:p w:rsidR="00640561" w:rsidRPr="00640561" w:rsidRDefault="00640561" w:rsidP="00640561">
      <w:pPr>
        <w:pStyle w:val="FootnoteText"/>
        <w:ind w:firstLine="720"/>
        <w:rPr>
          <w:rFonts w:ascii="Arial" w:hAnsi="Arial" w:cs="Arial"/>
        </w:rPr>
      </w:pPr>
      <w:r w:rsidRPr="00640561">
        <w:rPr>
          <w:rStyle w:val="FootnoteReference"/>
          <w:rFonts w:ascii="Arial" w:hAnsi="Arial" w:cs="Arial"/>
        </w:rPr>
        <w:footnoteRef/>
      </w:r>
      <w:r w:rsidRPr="00640561">
        <w:rPr>
          <w:rFonts w:ascii="Arial" w:hAnsi="Arial" w:cs="Arial"/>
        </w:rPr>
        <w:t xml:space="preserve">M. Ali Hasan,  </w:t>
      </w:r>
      <w:r w:rsidRPr="00640561">
        <w:rPr>
          <w:rFonts w:ascii="Arial" w:hAnsi="Arial" w:cs="Arial"/>
          <w:i/>
        </w:rPr>
        <w:t xml:space="preserve">Berbagai Macam Transaksi Dalam Islam, </w:t>
      </w:r>
      <w:r w:rsidRPr="00640561">
        <w:rPr>
          <w:rFonts w:ascii="Arial" w:hAnsi="Arial" w:cs="Arial"/>
        </w:rPr>
        <w:t>(cet. I: Jakarta, Raja Grafindo Persada, 2003), h. 254.</w:t>
      </w:r>
    </w:p>
  </w:footnote>
  <w:footnote w:id="4">
    <w:p w:rsidR="00640561" w:rsidRPr="00F37B03" w:rsidRDefault="00640561" w:rsidP="00640561">
      <w:pPr>
        <w:pStyle w:val="FootnoteText"/>
        <w:ind w:firstLine="720"/>
        <w:rPr>
          <w:rFonts w:ascii="Arial" w:hAnsi="Arial" w:cs="Arial"/>
        </w:rPr>
      </w:pPr>
      <w:r w:rsidRPr="00F37B03">
        <w:rPr>
          <w:rStyle w:val="FootnoteReference"/>
          <w:rFonts w:ascii="Arial" w:hAnsi="Arial" w:cs="Arial"/>
        </w:rPr>
        <w:footnoteRef/>
      </w:r>
      <w:r w:rsidR="00406F75">
        <w:rPr>
          <w:rFonts w:ascii="Arial" w:hAnsi="Arial" w:cs="Arial"/>
          <w:i/>
        </w:rPr>
        <w:t>Muhammad Firdauz., O</w:t>
      </w:r>
      <w:r w:rsidRPr="00F37B03">
        <w:rPr>
          <w:rFonts w:ascii="Arial" w:hAnsi="Arial" w:cs="Arial"/>
          <w:i/>
        </w:rPr>
        <w:t>p.cit</w:t>
      </w:r>
      <w:r w:rsidRPr="00F37B03">
        <w:rPr>
          <w:rFonts w:ascii="Arial" w:hAnsi="Arial" w:cs="Arial"/>
        </w:rPr>
        <w:t xml:space="preserve">. h. 12 </w:t>
      </w:r>
    </w:p>
  </w:footnote>
  <w:footnote w:id="5">
    <w:p w:rsidR="00640561" w:rsidRPr="00F37B03" w:rsidRDefault="00640561" w:rsidP="00640561">
      <w:pPr>
        <w:pStyle w:val="FootnoteText"/>
        <w:ind w:firstLine="720"/>
        <w:rPr>
          <w:rFonts w:ascii="Arial" w:hAnsi="Arial" w:cs="Arial"/>
        </w:rPr>
      </w:pPr>
      <w:r w:rsidRPr="00F37B03">
        <w:rPr>
          <w:rStyle w:val="FootnoteReference"/>
          <w:rFonts w:ascii="Arial" w:hAnsi="Arial" w:cs="Arial"/>
        </w:rPr>
        <w:footnoteRef/>
      </w:r>
      <w:r w:rsidRPr="00F37B03">
        <w:rPr>
          <w:rFonts w:ascii="Arial" w:hAnsi="Arial" w:cs="Arial"/>
          <w:i/>
        </w:rPr>
        <w:t>Ibid.</w:t>
      </w:r>
      <w:r w:rsidRPr="00F37B03">
        <w:rPr>
          <w:rFonts w:ascii="Arial" w:hAnsi="Arial" w:cs="Arial"/>
        </w:rPr>
        <w:t xml:space="preserve"> h.13 </w:t>
      </w:r>
    </w:p>
  </w:footnote>
  <w:footnote w:id="6">
    <w:p w:rsidR="00640561" w:rsidRPr="00F37B03" w:rsidRDefault="00640561" w:rsidP="00640561">
      <w:pPr>
        <w:pStyle w:val="FootnoteText"/>
        <w:ind w:firstLine="720"/>
        <w:rPr>
          <w:rFonts w:ascii="Arial" w:hAnsi="Arial" w:cs="Arial"/>
        </w:rPr>
      </w:pPr>
      <w:r w:rsidRPr="00F37B03">
        <w:rPr>
          <w:rStyle w:val="FootnoteReference"/>
          <w:rFonts w:ascii="Arial" w:hAnsi="Arial" w:cs="Arial"/>
        </w:rPr>
        <w:footnoteRef/>
      </w:r>
      <w:r w:rsidRPr="00F37B03">
        <w:rPr>
          <w:rFonts w:ascii="Arial" w:hAnsi="Arial" w:cs="Arial"/>
        </w:rPr>
        <w:t xml:space="preserve">M. Ali Hasan, </w:t>
      </w:r>
      <w:r w:rsidRPr="00F37B03">
        <w:rPr>
          <w:rFonts w:ascii="Arial" w:hAnsi="Arial" w:cs="Arial"/>
          <w:i/>
        </w:rPr>
        <w:t>0p.cit,</w:t>
      </w:r>
      <w:r w:rsidRPr="00F37B03">
        <w:rPr>
          <w:rFonts w:ascii="Arial" w:hAnsi="Arial" w:cs="Arial"/>
        </w:rPr>
        <w:t xml:space="preserve"> h. 256</w:t>
      </w:r>
    </w:p>
  </w:footnote>
  <w:footnote w:id="7">
    <w:p w:rsidR="00640561" w:rsidRPr="00640561" w:rsidRDefault="00640561" w:rsidP="00640561">
      <w:pPr>
        <w:pStyle w:val="FootnoteText"/>
        <w:ind w:firstLine="720"/>
        <w:rPr>
          <w:rFonts w:ascii="Arial" w:hAnsi="Arial" w:cs="Arial"/>
        </w:rPr>
      </w:pPr>
      <w:r w:rsidRPr="00640561">
        <w:rPr>
          <w:rStyle w:val="FootnoteReference"/>
          <w:rFonts w:ascii="Arial" w:hAnsi="Arial" w:cs="Arial"/>
        </w:rPr>
        <w:footnoteRef/>
      </w:r>
      <w:r w:rsidRPr="00640561">
        <w:rPr>
          <w:rFonts w:ascii="Arial" w:hAnsi="Arial" w:cs="Arial"/>
        </w:rPr>
        <w:t xml:space="preserve"> Ghufron A.  Mas’ adi, </w:t>
      </w:r>
      <w:r w:rsidRPr="00640561">
        <w:rPr>
          <w:rFonts w:ascii="Arial" w:hAnsi="Arial" w:cs="Arial"/>
          <w:i/>
        </w:rPr>
        <w:t>Fiqh Muamalah Kontekstual</w:t>
      </w:r>
      <w:r w:rsidRPr="00640561">
        <w:rPr>
          <w:rFonts w:ascii="Arial" w:hAnsi="Arial" w:cs="Arial"/>
        </w:rPr>
        <w:t>, Cet. Ke I, (Jakarta: PT.</w:t>
      </w:r>
      <w:r w:rsidR="00406F75">
        <w:rPr>
          <w:rFonts w:ascii="Arial" w:hAnsi="Arial" w:cs="Arial"/>
        </w:rPr>
        <w:t xml:space="preserve"> Raja Grafindo Persada, 2002). h</w:t>
      </w:r>
      <w:r w:rsidRPr="00640561">
        <w:rPr>
          <w:rFonts w:ascii="Arial" w:hAnsi="Arial" w:cs="Arial"/>
        </w:rPr>
        <w:t>. 179</w:t>
      </w:r>
    </w:p>
  </w:footnote>
  <w:footnote w:id="8">
    <w:p w:rsidR="00640561" w:rsidRPr="00640561" w:rsidRDefault="00640561" w:rsidP="00640561">
      <w:pPr>
        <w:pStyle w:val="FootnoteText"/>
        <w:ind w:firstLine="720"/>
        <w:rPr>
          <w:rFonts w:ascii="Arial" w:hAnsi="Arial" w:cs="Arial"/>
        </w:rPr>
      </w:pPr>
      <w:r w:rsidRPr="00640561">
        <w:rPr>
          <w:rStyle w:val="FootnoteReference"/>
          <w:rFonts w:ascii="Arial" w:hAnsi="Arial" w:cs="Arial"/>
        </w:rPr>
        <w:footnoteRef/>
      </w:r>
      <w:r w:rsidRPr="00640561">
        <w:rPr>
          <w:rFonts w:ascii="Arial" w:hAnsi="Arial" w:cs="Arial"/>
        </w:rPr>
        <w:t xml:space="preserve"> M. Abdul, Mujieb, dkk. </w:t>
      </w:r>
      <w:r w:rsidRPr="00640561">
        <w:rPr>
          <w:rFonts w:ascii="Arial" w:hAnsi="Arial" w:cs="Arial"/>
          <w:i/>
        </w:rPr>
        <w:t>Kamus Istilah Fiqih</w:t>
      </w:r>
      <w:r w:rsidRPr="00640561">
        <w:rPr>
          <w:rFonts w:ascii="Arial" w:hAnsi="Arial" w:cs="Arial"/>
        </w:rPr>
        <w:t>. (Cet. I, Jakarta., PT. Pustaka Firdaus, 1994). h.</w:t>
      </w:r>
      <w:r w:rsidR="00406F75">
        <w:rPr>
          <w:rFonts w:ascii="Arial" w:hAnsi="Arial" w:cs="Arial"/>
        </w:rPr>
        <w:t xml:space="preserve"> </w:t>
      </w:r>
      <w:r w:rsidRPr="00640561">
        <w:rPr>
          <w:rFonts w:ascii="Arial" w:hAnsi="Arial" w:cs="Arial"/>
        </w:rPr>
        <w:t>290</w:t>
      </w:r>
    </w:p>
  </w:footnote>
  <w:footnote w:id="9">
    <w:p w:rsidR="00640561" w:rsidRPr="00640561" w:rsidRDefault="00640561" w:rsidP="00640561">
      <w:pPr>
        <w:pStyle w:val="FootnoteText"/>
        <w:ind w:firstLine="720"/>
        <w:rPr>
          <w:rFonts w:ascii="Arial" w:hAnsi="Arial" w:cs="Arial"/>
        </w:rPr>
      </w:pPr>
      <w:r w:rsidRPr="00640561">
        <w:rPr>
          <w:rStyle w:val="FootnoteReference"/>
          <w:rFonts w:ascii="Arial" w:hAnsi="Arial" w:cs="Arial"/>
        </w:rPr>
        <w:footnoteRef/>
      </w:r>
      <w:r w:rsidRPr="00640561">
        <w:rPr>
          <w:rFonts w:ascii="Arial" w:hAnsi="Arial" w:cs="Arial"/>
        </w:rPr>
        <w:t xml:space="preserve"> </w:t>
      </w:r>
      <w:r w:rsidRPr="00640561">
        <w:rPr>
          <w:rFonts w:ascii="Arial" w:hAnsi="Arial" w:cs="Arial"/>
          <w:i/>
        </w:rPr>
        <w:t>Ibid.</w:t>
      </w:r>
      <w:r w:rsidRPr="00640561">
        <w:rPr>
          <w:rFonts w:ascii="Arial" w:hAnsi="Arial" w:cs="Arial"/>
        </w:rPr>
        <w:t xml:space="preserve"> h. 290.  </w:t>
      </w:r>
    </w:p>
  </w:footnote>
  <w:footnote w:id="10">
    <w:p w:rsidR="00640561" w:rsidRPr="00640561" w:rsidRDefault="00640561" w:rsidP="00640561">
      <w:pPr>
        <w:pStyle w:val="FootnoteText"/>
        <w:ind w:firstLine="720"/>
        <w:rPr>
          <w:rFonts w:ascii="Arial" w:hAnsi="Arial" w:cs="Arial"/>
        </w:rPr>
      </w:pPr>
      <w:r w:rsidRPr="00640561">
        <w:rPr>
          <w:rStyle w:val="FootnoteReference"/>
          <w:rFonts w:ascii="Arial" w:hAnsi="Arial" w:cs="Arial"/>
        </w:rPr>
        <w:footnoteRef/>
      </w:r>
      <w:r w:rsidRPr="00640561">
        <w:rPr>
          <w:rFonts w:ascii="Arial" w:hAnsi="Arial" w:cs="Arial"/>
        </w:rPr>
        <w:t xml:space="preserve"> Muhammad Syah. Ismail, dkk. </w:t>
      </w:r>
      <w:r w:rsidRPr="00640561">
        <w:rPr>
          <w:rFonts w:ascii="Arial" w:hAnsi="Arial" w:cs="Arial"/>
          <w:i/>
        </w:rPr>
        <w:t>Filsafat Hukum Islam</w:t>
      </w:r>
      <w:r w:rsidRPr="00640561">
        <w:rPr>
          <w:rFonts w:ascii="Arial" w:hAnsi="Arial" w:cs="Arial"/>
        </w:rPr>
        <w:t>. (Cet. II: Jakarta, Bumi Aksara, 1992). H. 17.</w:t>
      </w:r>
    </w:p>
  </w:footnote>
  <w:footnote w:id="11">
    <w:p w:rsidR="00640561" w:rsidRPr="00F147D5" w:rsidRDefault="00640561" w:rsidP="00640561">
      <w:pPr>
        <w:pStyle w:val="FootnoteText"/>
        <w:ind w:firstLine="720"/>
        <w:rPr>
          <w:rFonts w:ascii="Times New Roman" w:hAnsi="Times New Roman" w:cs="Times New Roman"/>
        </w:rPr>
      </w:pPr>
      <w:r w:rsidRPr="00640561">
        <w:rPr>
          <w:rStyle w:val="FootnoteReference"/>
          <w:rFonts w:ascii="Arial" w:hAnsi="Arial" w:cs="Arial"/>
        </w:rPr>
        <w:footnoteRef/>
      </w:r>
      <w:r w:rsidRPr="00640561">
        <w:rPr>
          <w:rFonts w:ascii="Arial" w:hAnsi="Arial" w:cs="Arial"/>
        </w:rPr>
        <w:t xml:space="preserve"> </w:t>
      </w:r>
      <w:r w:rsidRPr="00640561">
        <w:rPr>
          <w:rFonts w:ascii="Arial" w:hAnsi="Arial" w:cs="Arial"/>
          <w:i/>
        </w:rPr>
        <w:t>Ibid</w:t>
      </w:r>
      <w:r w:rsidRPr="00640561">
        <w:rPr>
          <w:rFonts w:ascii="Arial" w:hAnsi="Arial" w:cs="Arial"/>
        </w:rPr>
        <w:t>. h. 8</w:t>
      </w:r>
    </w:p>
  </w:footnote>
  <w:footnote w:id="12">
    <w:p w:rsidR="00640561" w:rsidRPr="00640561" w:rsidRDefault="00640561" w:rsidP="00640561">
      <w:pPr>
        <w:pStyle w:val="FootnoteText"/>
        <w:ind w:firstLine="720"/>
        <w:rPr>
          <w:rFonts w:ascii="Arial" w:hAnsi="Arial" w:cs="Arial"/>
        </w:rPr>
      </w:pPr>
      <w:r w:rsidRPr="00640561">
        <w:rPr>
          <w:rStyle w:val="FootnoteReference"/>
          <w:rFonts w:ascii="Arial" w:hAnsi="Arial" w:cs="Arial"/>
        </w:rPr>
        <w:footnoteRef/>
      </w:r>
      <w:r w:rsidRPr="00640561">
        <w:rPr>
          <w:rFonts w:ascii="Arial" w:hAnsi="Arial" w:cs="Arial"/>
        </w:rPr>
        <w:t xml:space="preserve">Masjfuk Zuhdi, </w:t>
      </w:r>
      <w:r w:rsidRPr="00640561">
        <w:rPr>
          <w:rFonts w:ascii="Arial" w:hAnsi="Arial" w:cs="Arial"/>
          <w:i/>
        </w:rPr>
        <w:t>Masail Fiqiyah</w:t>
      </w:r>
      <w:r w:rsidRPr="00640561">
        <w:rPr>
          <w:rFonts w:ascii="Arial" w:hAnsi="Arial" w:cs="Arial"/>
        </w:rPr>
        <w:t>, Cet. Ke IV, (Jakarta:</w:t>
      </w:r>
      <w:r w:rsidR="00406F75">
        <w:rPr>
          <w:rFonts w:ascii="Arial" w:hAnsi="Arial" w:cs="Arial"/>
        </w:rPr>
        <w:t xml:space="preserve"> CV. Haji Masanagung, 1993), h.</w:t>
      </w:r>
      <w:r w:rsidRPr="00640561">
        <w:rPr>
          <w:rFonts w:ascii="Arial" w:hAnsi="Arial" w:cs="Arial"/>
        </w:rPr>
        <w:t>118</w:t>
      </w:r>
    </w:p>
  </w:footnote>
  <w:footnote w:id="13">
    <w:p w:rsidR="00640561" w:rsidRPr="00640561" w:rsidRDefault="00640561" w:rsidP="00640561">
      <w:pPr>
        <w:pStyle w:val="FootnoteText"/>
        <w:tabs>
          <w:tab w:val="left" w:pos="8010"/>
        </w:tabs>
        <w:ind w:firstLine="720"/>
        <w:rPr>
          <w:rFonts w:ascii="Arial" w:hAnsi="Arial" w:cs="Arial"/>
          <w:sz w:val="18"/>
          <w:szCs w:val="18"/>
        </w:rPr>
      </w:pPr>
      <w:r w:rsidRPr="00640561">
        <w:rPr>
          <w:rStyle w:val="FootnoteReference"/>
          <w:rFonts w:ascii="Arial" w:hAnsi="Arial" w:cs="Arial"/>
        </w:rPr>
        <w:footnoteRef/>
      </w:r>
      <w:r w:rsidRPr="00640561">
        <w:rPr>
          <w:rFonts w:ascii="Arial" w:hAnsi="Arial" w:cs="Arial"/>
          <w:sz w:val="18"/>
          <w:szCs w:val="18"/>
        </w:rPr>
        <w:t xml:space="preserve">M. Ali Hasan, </w:t>
      </w:r>
      <w:r w:rsidR="00406F75">
        <w:rPr>
          <w:rFonts w:ascii="Arial" w:hAnsi="Arial" w:cs="Arial"/>
          <w:i/>
          <w:sz w:val="18"/>
          <w:szCs w:val="18"/>
        </w:rPr>
        <w:t>Op.</w:t>
      </w:r>
      <w:r w:rsidRPr="00640561">
        <w:rPr>
          <w:rFonts w:ascii="Arial" w:hAnsi="Arial" w:cs="Arial"/>
          <w:i/>
          <w:sz w:val="18"/>
          <w:szCs w:val="18"/>
        </w:rPr>
        <w:t xml:space="preserve">cit., </w:t>
      </w:r>
      <w:r w:rsidR="00406F75">
        <w:rPr>
          <w:rFonts w:ascii="Arial" w:hAnsi="Arial" w:cs="Arial"/>
          <w:sz w:val="18"/>
          <w:szCs w:val="18"/>
        </w:rPr>
        <w:t>h</w:t>
      </w:r>
      <w:r w:rsidRPr="00640561">
        <w:rPr>
          <w:rFonts w:ascii="Arial" w:hAnsi="Arial" w:cs="Arial"/>
          <w:sz w:val="18"/>
          <w:szCs w:val="18"/>
        </w:rPr>
        <w:t>. 255</w:t>
      </w:r>
    </w:p>
  </w:footnote>
  <w:footnote w:id="14">
    <w:p w:rsidR="00640561" w:rsidRPr="00640561" w:rsidRDefault="00640561" w:rsidP="00640561">
      <w:pPr>
        <w:pStyle w:val="FootnoteText"/>
        <w:ind w:firstLine="720"/>
        <w:rPr>
          <w:rFonts w:ascii="Arial" w:hAnsi="Arial" w:cs="Arial"/>
        </w:rPr>
      </w:pPr>
      <w:r w:rsidRPr="00640561">
        <w:rPr>
          <w:rStyle w:val="FootnoteReference"/>
          <w:rFonts w:ascii="Arial" w:hAnsi="Arial" w:cs="Arial"/>
        </w:rPr>
        <w:footnoteRef/>
      </w:r>
      <w:r w:rsidRPr="00640561">
        <w:rPr>
          <w:rFonts w:ascii="Arial" w:hAnsi="Arial" w:cs="Arial"/>
        </w:rPr>
        <w:t xml:space="preserve">Hamzah  ya; qub, </w:t>
      </w:r>
      <w:r w:rsidRPr="00640561">
        <w:rPr>
          <w:rFonts w:ascii="Arial" w:hAnsi="Arial" w:cs="Arial"/>
          <w:i/>
        </w:rPr>
        <w:t>Kode Etik Dagang Menurut Islam</w:t>
      </w:r>
      <w:r w:rsidRPr="00640561">
        <w:rPr>
          <w:rFonts w:ascii="Arial" w:hAnsi="Arial" w:cs="Arial"/>
        </w:rPr>
        <w:t>, Cet. Ke 1. (Ban</w:t>
      </w:r>
      <w:r w:rsidR="00406F75">
        <w:rPr>
          <w:rFonts w:ascii="Arial" w:hAnsi="Arial" w:cs="Arial"/>
        </w:rPr>
        <w:t>dung: CV, Diponegoro, 1994), h</w:t>
      </w:r>
      <w:r w:rsidRPr="00640561">
        <w:rPr>
          <w:rFonts w:ascii="Arial" w:hAnsi="Arial" w:cs="Arial"/>
        </w:rPr>
        <w:t>. 219.</w:t>
      </w:r>
      <w:r w:rsidRPr="00640561">
        <w:rPr>
          <w:rFonts w:ascii="Arial" w:hAnsi="Arial" w:cs="Arial"/>
        </w:rPr>
        <w:tab/>
      </w:r>
    </w:p>
  </w:footnote>
  <w:footnote w:id="15">
    <w:p w:rsidR="00640561" w:rsidRPr="00640561" w:rsidRDefault="00640561" w:rsidP="00640561">
      <w:pPr>
        <w:pStyle w:val="FootnoteText"/>
        <w:ind w:firstLine="720"/>
        <w:rPr>
          <w:rFonts w:ascii="Arial" w:hAnsi="Arial" w:cs="Arial"/>
        </w:rPr>
      </w:pPr>
      <w:r w:rsidRPr="00640561">
        <w:rPr>
          <w:rStyle w:val="FootnoteReference"/>
          <w:rFonts w:ascii="Arial" w:hAnsi="Arial" w:cs="Arial"/>
        </w:rPr>
        <w:footnoteRef/>
      </w:r>
      <w:r w:rsidRPr="00640561">
        <w:rPr>
          <w:rFonts w:ascii="Arial" w:hAnsi="Arial" w:cs="Arial"/>
        </w:rPr>
        <w:t xml:space="preserve">Ibnu Rusyd, Bidayatul Mujtahid, Cet. Ke I, (Jakarta: Pustaka Imani, 1995) h. 361 </w:t>
      </w:r>
    </w:p>
  </w:footnote>
  <w:footnote w:id="16">
    <w:p w:rsidR="00640561" w:rsidRPr="00640561" w:rsidRDefault="00640561" w:rsidP="00640561">
      <w:pPr>
        <w:pStyle w:val="FootnoteText"/>
        <w:ind w:firstLine="720"/>
        <w:rPr>
          <w:rFonts w:ascii="Arial" w:hAnsi="Arial" w:cs="Arial"/>
        </w:rPr>
      </w:pPr>
      <w:r w:rsidRPr="00640561">
        <w:rPr>
          <w:rStyle w:val="FootnoteReference"/>
          <w:rFonts w:ascii="Arial" w:hAnsi="Arial" w:cs="Arial"/>
        </w:rPr>
        <w:footnoteRef/>
      </w:r>
      <w:r w:rsidRPr="00640561">
        <w:rPr>
          <w:rFonts w:ascii="Arial" w:hAnsi="Arial" w:cs="Arial"/>
        </w:rPr>
        <w:t xml:space="preserve">Sudarsono, </w:t>
      </w:r>
      <w:r w:rsidRPr="00640561">
        <w:rPr>
          <w:rFonts w:ascii="Arial" w:hAnsi="Arial" w:cs="Arial"/>
          <w:i/>
        </w:rPr>
        <w:t xml:space="preserve">Sepuluh Aspek Agama Islam, </w:t>
      </w:r>
      <w:r w:rsidRPr="00640561">
        <w:rPr>
          <w:rFonts w:ascii="Arial" w:hAnsi="Arial" w:cs="Arial"/>
        </w:rPr>
        <w:t>Cet. Ke 1, (Jakarta:</w:t>
      </w:r>
      <w:r w:rsidR="00406F75">
        <w:rPr>
          <w:rFonts w:ascii="Arial" w:hAnsi="Arial" w:cs="Arial"/>
        </w:rPr>
        <w:t xml:space="preserve"> Rineka Cipta, 1994), h. </w:t>
      </w:r>
      <w:r w:rsidRPr="00640561">
        <w:rPr>
          <w:rFonts w:ascii="Arial" w:hAnsi="Arial" w:cs="Arial"/>
        </w:rPr>
        <w:t>185</w:t>
      </w:r>
    </w:p>
  </w:footnote>
  <w:footnote w:id="17">
    <w:p w:rsidR="00640561" w:rsidRPr="00640561" w:rsidRDefault="00640561" w:rsidP="00640561">
      <w:pPr>
        <w:pStyle w:val="FootnoteText"/>
        <w:ind w:firstLine="720"/>
        <w:rPr>
          <w:rFonts w:ascii="Arial" w:hAnsi="Arial" w:cs="Arial"/>
        </w:rPr>
      </w:pPr>
      <w:r w:rsidRPr="00640561">
        <w:rPr>
          <w:rStyle w:val="FootnoteReference"/>
          <w:rFonts w:ascii="Arial" w:hAnsi="Arial" w:cs="Arial"/>
        </w:rPr>
        <w:footnoteRef/>
      </w:r>
      <w:r w:rsidRPr="00640561">
        <w:rPr>
          <w:rFonts w:ascii="Arial" w:hAnsi="Arial" w:cs="Arial"/>
        </w:rPr>
        <w:t xml:space="preserve">Zainuddin Ali, </w:t>
      </w:r>
      <w:r w:rsidRPr="00640561">
        <w:rPr>
          <w:rFonts w:ascii="Arial" w:hAnsi="Arial" w:cs="Arial"/>
          <w:i/>
        </w:rPr>
        <w:t>Hukum Gadai Syari’ah</w:t>
      </w:r>
      <w:r w:rsidRPr="00640561">
        <w:rPr>
          <w:rFonts w:ascii="Arial" w:hAnsi="Arial" w:cs="Arial"/>
        </w:rPr>
        <w:t>, (Ja</w:t>
      </w:r>
      <w:r w:rsidR="00406F75">
        <w:rPr>
          <w:rFonts w:ascii="Arial" w:hAnsi="Arial" w:cs="Arial"/>
        </w:rPr>
        <w:t xml:space="preserve">karta: Sinar Grafika, 2008), h. </w:t>
      </w:r>
      <w:r w:rsidRPr="00640561">
        <w:rPr>
          <w:rFonts w:ascii="Arial" w:hAnsi="Arial" w:cs="Arial"/>
        </w:rPr>
        <w:t>30-31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9641"/>
      <w:docPartObj>
        <w:docPartGallery w:val="Page Numbers (Top of Page)"/>
        <w:docPartUnique/>
      </w:docPartObj>
    </w:sdtPr>
    <w:sdtContent>
      <w:p w:rsidR="002313CE" w:rsidRDefault="00E87678">
        <w:pPr>
          <w:pStyle w:val="Header"/>
          <w:jc w:val="right"/>
        </w:pPr>
        <w:fldSimple w:instr=" PAGE   \* MERGEFORMAT ">
          <w:r w:rsidR="00F37755">
            <w:rPr>
              <w:noProof/>
            </w:rPr>
            <w:t>1</w:t>
          </w:r>
        </w:fldSimple>
      </w:p>
    </w:sdtContent>
  </w:sdt>
  <w:p w:rsidR="00640561" w:rsidRDefault="0064056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00D35"/>
    <w:multiLevelType w:val="hybridMultilevel"/>
    <w:tmpl w:val="A8926A1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0B7E0584"/>
    <w:multiLevelType w:val="hybridMultilevel"/>
    <w:tmpl w:val="518CCA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576A7A"/>
    <w:multiLevelType w:val="hybridMultilevel"/>
    <w:tmpl w:val="7D58186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F">
      <w:start w:val="1"/>
      <w:numFmt w:val="decimal"/>
      <w:lvlText w:val="%4."/>
      <w:lvlJc w:val="left"/>
      <w:pPr>
        <w:ind w:left="4140" w:hanging="360"/>
      </w:pPr>
      <w:rPr>
        <w:rFonts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nsid w:val="4BBF30C2"/>
    <w:multiLevelType w:val="hybridMultilevel"/>
    <w:tmpl w:val="EB282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EA3002"/>
    <w:multiLevelType w:val="hybridMultilevel"/>
    <w:tmpl w:val="52027E18"/>
    <w:lvl w:ilvl="0" w:tplc="F9DAC9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65A04AD"/>
    <w:multiLevelType w:val="hybridMultilevel"/>
    <w:tmpl w:val="75CCAFB6"/>
    <w:lvl w:ilvl="0" w:tplc="22349E1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64926EF4"/>
    <w:multiLevelType w:val="hybridMultilevel"/>
    <w:tmpl w:val="89A63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F23535"/>
    <w:multiLevelType w:val="hybridMultilevel"/>
    <w:tmpl w:val="16122E6C"/>
    <w:lvl w:ilvl="0" w:tplc="772C43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B49248F"/>
    <w:multiLevelType w:val="hybridMultilevel"/>
    <w:tmpl w:val="FC1EC8EC"/>
    <w:lvl w:ilvl="0" w:tplc="0409000F">
      <w:start w:val="1"/>
      <w:numFmt w:val="decimal"/>
      <w:lvlText w:val="%1."/>
      <w:lvlJc w:val="left"/>
      <w:pPr>
        <w:ind w:left="1350" w:hanging="360"/>
      </w:pPr>
      <w:rPr>
        <w:rFont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nsid w:val="6E4C2669"/>
    <w:multiLevelType w:val="hybridMultilevel"/>
    <w:tmpl w:val="67AE0E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9"/>
  </w:num>
  <w:num w:numId="5">
    <w:abstractNumId w:val="8"/>
  </w:num>
  <w:num w:numId="6">
    <w:abstractNumId w:val="2"/>
  </w:num>
  <w:num w:numId="7">
    <w:abstractNumId w:val="5"/>
  </w:num>
  <w:num w:numId="8">
    <w:abstractNumId w:val="3"/>
  </w:num>
  <w:num w:numId="9">
    <w:abstractNumId w:val="4"/>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640561"/>
    <w:rsid w:val="000006EB"/>
    <w:rsid w:val="00000995"/>
    <w:rsid w:val="00003009"/>
    <w:rsid w:val="000031B7"/>
    <w:rsid w:val="00003225"/>
    <w:rsid w:val="00011912"/>
    <w:rsid w:val="0001378A"/>
    <w:rsid w:val="00013792"/>
    <w:rsid w:val="00014BA9"/>
    <w:rsid w:val="00017323"/>
    <w:rsid w:val="00017341"/>
    <w:rsid w:val="000249C7"/>
    <w:rsid w:val="000269EC"/>
    <w:rsid w:val="00032C6E"/>
    <w:rsid w:val="00044206"/>
    <w:rsid w:val="0004427E"/>
    <w:rsid w:val="00051894"/>
    <w:rsid w:val="000544D2"/>
    <w:rsid w:val="00056C8E"/>
    <w:rsid w:val="000571B0"/>
    <w:rsid w:val="00062AD2"/>
    <w:rsid w:val="00065520"/>
    <w:rsid w:val="00066652"/>
    <w:rsid w:val="00074E72"/>
    <w:rsid w:val="00075EDF"/>
    <w:rsid w:val="000800AE"/>
    <w:rsid w:val="000877C2"/>
    <w:rsid w:val="00090E23"/>
    <w:rsid w:val="000915DB"/>
    <w:rsid w:val="00095BD7"/>
    <w:rsid w:val="000A2CBF"/>
    <w:rsid w:val="000A6E2F"/>
    <w:rsid w:val="000B2108"/>
    <w:rsid w:val="000B3891"/>
    <w:rsid w:val="000C306D"/>
    <w:rsid w:val="000D1592"/>
    <w:rsid w:val="000D4674"/>
    <w:rsid w:val="000D5DC6"/>
    <w:rsid w:val="000E1CF5"/>
    <w:rsid w:val="000E28E5"/>
    <w:rsid w:val="000E33FA"/>
    <w:rsid w:val="000E463C"/>
    <w:rsid w:val="000E6B77"/>
    <w:rsid w:val="000E718A"/>
    <w:rsid w:val="000F1563"/>
    <w:rsid w:val="000F379E"/>
    <w:rsid w:val="000F48BB"/>
    <w:rsid w:val="000F6EED"/>
    <w:rsid w:val="000F71E6"/>
    <w:rsid w:val="00105270"/>
    <w:rsid w:val="00107415"/>
    <w:rsid w:val="00112474"/>
    <w:rsid w:val="0011290C"/>
    <w:rsid w:val="00121B5F"/>
    <w:rsid w:val="00126B3A"/>
    <w:rsid w:val="00134800"/>
    <w:rsid w:val="0014317E"/>
    <w:rsid w:val="001436E2"/>
    <w:rsid w:val="001441C7"/>
    <w:rsid w:val="00153575"/>
    <w:rsid w:val="0015571A"/>
    <w:rsid w:val="00157318"/>
    <w:rsid w:val="00157B0F"/>
    <w:rsid w:val="0016272D"/>
    <w:rsid w:val="00163D45"/>
    <w:rsid w:val="00167B98"/>
    <w:rsid w:val="00171820"/>
    <w:rsid w:val="00172217"/>
    <w:rsid w:val="0017616B"/>
    <w:rsid w:val="001768B1"/>
    <w:rsid w:val="00186EE8"/>
    <w:rsid w:val="00190E8E"/>
    <w:rsid w:val="00191120"/>
    <w:rsid w:val="00191869"/>
    <w:rsid w:val="001A265C"/>
    <w:rsid w:val="001A60FE"/>
    <w:rsid w:val="001B2042"/>
    <w:rsid w:val="001B5EAF"/>
    <w:rsid w:val="001B62EC"/>
    <w:rsid w:val="001B7655"/>
    <w:rsid w:val="001C4571"/>
    <w:rsid w:val="001C6694"/>
    <w:rsid w:val="001D239D"/>
    <w:rsid w:val="001D44B9"/>
    <w:rsid w:val="001E01AC"/>
    <w:rsid w:val="001E0336"/>
    <w:rsid w:val="001E5A40"/>
    <w:rsid w:val="001E667B"/>
    <w:rsid w:val="00200BC2"/>
    <w:rsid w:val="002015D8"/>
    <w:rsid w:val="00205393"/>
    <w:rsid w:val="00210E13"/>
    <w:rsid w:val="002118AC"/>
    <w:rsid w:val="0021623D"/>
    <w:rsid w:val="00221456"/>
    <w:rsid w:val="00230C6E"/>
    <w:rsid w:val="002313CE"/>
    <w:rsid w:val="00231557"/>
    <w:rsid w:val="00234BF1"/>
    <w:rsid w:val="0024088F"/>
    <w:rsid w:val="00240E09"/>
    <w:rsid w:val="00240F53"/>
    <w:rsid w:val="002422F7"/>
    <w:rsid w:val="00243515"/>
    <w:rsid w:val="00243CAE"/>
    <w:rsid w:val="002440D0"/>
    <w:rsid w:val="00246F04"/>
    <w:rsid w:val="00247020"/>
    <w:rsid w:val="00247860"/>
    <w:rsid w:val="002513D7"/>
    <w:rsid w:val="002516AF"/>
    <w:rsid w:val="00253627"/>
    <w:rsid w:val="002573EF"/>
    <w:rsid w:val="002630A6"/>
    <w:rsid w:val="00264BB5"/>
    <w:rsid w:val="00276F39"/>
    <w:rsid w:val="0027702A"/>
    <w:rsid w:val="002771F0"/>
    <w:rsid w:val="00277429"/>
    <w:rsid w:val="00280506"/>
    <w:rsid w:val="0028159B"/>
    <w:rsid w:val="00284538"/>
    <w:rsid w:val="00285AE1"/>
    <w:rsid w:val="00296629"/>
    <w:rsid w:val="002A040C"/>
    <w:rsid w:val="002A2AFD"/>
    <w:rsid w:val="002A48BD"/>
    <w:rsid w:val="002A50B9"/>
    <w:rsid w:val="002B407B"/>
    <w:rsid w:val="002B69D3"/>
    <w:rsid w:val="002B7D05"/>
    <w:rsid w:val="002C0213"/>
    <w:rsid w:val="002C50B2"/>
    <w:rsid w:val="002D1699"/>
    <w:rsid w:val="002D537E"/>
    <w:rsid w:val="002E1402"/>
    <w:rsid w:val="002E328C"/>
    <w:rsid w:val="002E5F68"/>
    <w:rsid w:val="002E6BA6"/>
    <w:rsid w:val="002F2BCD"/>
    <w:rsid w:val="003050E3"/>
    <w:rsid w:val="00305CA5"/>
    <w:rsid w:val="00307B3C"/>
    <w:rsid w:val="00314A4D"/>
    <w:rsid w:val="00315B8C"/>
    <w:rsid w:val="0031610F"/>
    <w:rsid w:val="00320DAC"/>
    <w:rsid w:val="003218C5"/>
    <w:rsid w:val="003339FD"/>
    <w:rsid w:val="0033407F"/>
    <w:rsid w:val="003452A2"/>
    <w:rsid w:val="0034551B"/>
    <w:rsid w:val="00350588"/>
    <w:rsid w:val="00351645"/>
    <w:rsid w:val="00355309"/>
    <w:rsid w:val="0036003E"/>
    <w:rsid w:val="00364F9E"/>
    <w:rsid w:val="003725E5"/>
    <w:rsid w:val="00373521"/>
    <w:rsid w:val="00377391"/>
    <w:rsid w:val="00377B48"/>
    <w:rsid w:val="00382709"/>
    <w:rsid w:val="0038653D"/>
    <w:rsid w:val="00390A25"/>
    <w:rsid w:val="00392F9D"/>
    <w:rsid w:val="00394875"/>
    <w:rsid w:val="003977A0"/>
    <w:rsid w:val="003A2526"/>
    <w:rsid w:val="003A29B8"/>
    <w:rsid w:val="003A5055"/>
    <w:rsid w:val="003A6B39"/>
    <w:rsid w:val="003C2717"/>
    <w:rsid w:val="003C4170"/>
    <w:rsid w:val="003C4AE5"/>
    <w:rsid w:val="003C5397"/>
    <w:rsid w:val="003C7491"/>
    <w:rsid w:val="003D1835"/>
    <w:rsid w:val="003D1C3A"/>
    <w:rsid w:val="003D215D"/>
    <w:rsid w:val="003D3FF8"/>
    <w:rsid w:val="003D4C21"/>
    <w:rsid w:val="003E3DEA"/>
    <w:rsid w:val="003E6FCA"/>
    <w:rsid w:val="003F1619"/>
    <w:rsid w:val="003F1C6F"/>
    <w:rsid w:val="003F3026"/>
    <w:rsid w:val="003F3764"/>
    <w:rsid w:val="004019ED"/>
    <w:rsid w:val="004048B5"/>
    <w:rsid w:val="00404E5F"/>
    <w:rsid w:val="004054DC"/>
    <w:rsid w:val="00406F75"/>
    <w:rsid w:val="00410B7D"/>
    <w:rsid w:val="00411133"/>
    <w:rsid w:val="004130D3"/>
    <w:rsid w:val="00413B37"/>
    <w:rsid w:val="00417914"/>
    <w:rsid w:val="00421092"/>
    <w:rsid w:val="004212DF"/>
    <w:rsid w:val="00421BF4"/>
    <w:rsid w:val="00432ABE"/>
    <w:rsid w:val="004339F1"/>
    <w:rsid w:val="00433C19"/>
    <w:rsid w:val="00435B31"/>
    <w:rsid w:val="00436680"/>
    <w:rsid w:val="00437CA1"/>
    <w:rsid w:val="004408C8"/>
    <w:rsid w:val="00447652"/>
    <w:rsid w:val="00450542"/>
    <w:rsid w:val="004514F0"/>
    <w:rsid w:val="004515EF"/>
    <w:rsid w:val="004536EB"/>
    <w:rsid w:val="0045704F"/>
    <w:rsid w:val="004652CC"/>
    <w:rsid w:val="00466408"/>
    <w:rsid w:val="004671F1"/>
    <w:rsid w:val="004674BE"/>
    <w:rsid w:val="00467A61"/>
    <w:rsid w:val="00470698"/>
    <w:rsid w:val="0047119A"/>
    <w:rsid w:val="004712C3"/>
    <w:rsid w:val="0048015A"/>
    <w:rsid w:val="00486327"/>
    <w:rsid w:val="00491899"/>
    <w:rsid w:val="004934BD"/>
    <w:rsid w:val="00495A35"/>
    <w:rsid w:val="00497B8F"/>
    <w:rsid w:val="004A291B"/>
    <w:rsid w:val="004A2C29"/>
    <w:rsid w:val="004B1898"/>
    <w:rsid w:val="004B3B2F"/>
    <w:rsid w:val="004B4BC3"/>
    <w:rsid w:val="004B5090"/>
    <w:rsid w:val="004B7598"/>
    <w:rsid w:val="004B7AB5"/>
    <w:rsid w:val="004C48B9"/>
    <w:rsid w:val="004C4BC5"/>
    <w:rsid w:val="004C5CC4"/>
    <w:rsid w:val="004C5E3B"/>
    <w:rsid w:val="004C7C36"/>
    <w:rsid w:val="004D1D3F"/>
    <w:rsid w:val="004D29D5"/>
    <w:rsid w:val="004D71A6"/>
    <w:rsid w:val="004E4127"/>
    <w:rsid w:val="004F22B9"/>
    <w:rsid w:val="004F4E4B"/>
    <w:rsid w:val="004F7E8E"/>
    <w:rsid w:val="004F7FAC"/>
    <w:rsid w:val="0050271D"/>
    <w:rsid w:val="0050294B"/>
    <w:rsid w:val="005040C9"/>
    <w:rsid w:val="00506D14"/>
    <w:rsid w:val="0050732A"/>
    <w:rsid w:val="00507666"/>
    <w:rsid w:val="00510F3A"/>
    <w:rsid w:val="00512573"/>
    <w:rsid w:val="0051599D"/>
    <w:rsid w:val="00520501"/>
    <w:rsid w:val="00521B59"/>
    <w:rsid w:val="00521F50"/>
    <w:rsid w:val="00522B76"/>
    <w:rsid w:val="00523F73"/>
    <w:rsid w:val="00534720"/>
    <w:rsid w:val="00534A6D"/>
    <w:rsid w:val="00535A17"/>
    <w:rsid w:val="00535E6E"/>
    <w:rsid w:val="00545297"/>
    <w:rsid w:val="0054694B"/>
    <w:rsid w:val="00547DFD"/>
    <w:rsid w:val="00550048"/>
    <w:rsid w:val="00551FF1"/>
    <w:rsid w:val="005710BF"/>
    <w:rsid w:val="0057391E"/>
    <w:rsid w:val="00576216"/>
    <w:rsid w:val="00576BA2"/>
    <w:rsid w:val="00577404"/>
    <w:rsid w:val="00583BEA"/>
    <w:rsid w:val="00585CF5"/>
    <w:rsid w:val="00587C6D"/>
    <w:rsid w:val="005911C6"/>
    <w:rsid w:val="0059206D"/>
    <w:rsid w:val="005A5C5B"/>
    <w:rsid w:val="005B1BC6"/>
    <w:rsid w:val="005B3E77"/>
    <w:rsid w:val="005B7278"/>
    <w:rsid w:val="005C09F8"/>
    <w:rsid w:val="005C1DE5"/>
    <w:rsid w:val="005C35FD"/>
    <w:rsid w:val="005D0C24"/>
    <w:rsid w:val="005D6094"/>
    <w:rsid w:val="005D6A74"/>
    <w:rsid w:val="005E0E25"/>
    <w:rsid w:val="005E263F"/>
    <w:rsid w:val="005F1B50"/>
    <w:rsid w:val="005F31E9"/>
    <w:rsid w:val="005F4305"/>
    <w:rsid w:val="005F64A6"/>
    <w:rsid w:val="005F7ABF"/>
    <w:rsid w:val="00601493"/>
    <w:rsid w:val="00602C22"/>
    <w:rsid w:val="006054F8"/>
    <w:rsid w:val="006055B0"/>
    <w:rsid w:val="006102E2"/>
    <w:rsid w:val="006111E9"/>
    <w:rsid w:val="00611A6C"/>
    <w:rsid w:val="0061253F"/>
    <w:rsid w:val="006170A6"/>
    <w:rsid w:val="00620C0C"/>
    <w:rsid w:val="00623831"/>
    <w:rsid w:val="006239CE"/>
    <w:rsid w:val="0062757C"/>
    <w:rsid w:val="00627AE6"/>
    <w:rsid w:val="00630129"/>
    <w:rsid w:val="00633E0A"/>
    <w:rsid w:val="00640561"/>
    <w:rsid w:val="00647728"/>
    <w:rsid w:val="00651366"/>
    <w:rsid w:val="00653853"/>
    <w:rsid w:val="00654D8E"/>
    <w:rsid w:val="00656B44"/>
    <w:rsid w:val="006614B8"/>
    <w:rsid w:val="00661A74"/>
    <w:rsid w:val="00666C5E"/>
    <w:rsid w:val="006673E1"/>
    <w:rsid w:val="006718B1"/>
    <w:rsid w:val="0067395F"/>
    <w:rsid w:val="00673B0D"/>
    <w:rsid w:val="00676E58"/>
    <w:rsid w:val="00677C86"/>
    <w:rsid w:val="006844CF"/>
    <w:rsid w:val="006844FC"/>
    <w:rsid w:val="006846F7"/>
    <w:rsid w:val="00686113"/>
    <w:rsid w:val="0069304C"/>
    <w:rsid w:val="00694F8F"/>
    <w:rsid w:val="006A45D9"/>
    <w:rsid w:val="006B1416"/>
    <w:rsid w:val="006B4B57"/>
    <w:rsid w:val="006C085B"/>
    <w:rsid w:val="006C0AEE"/>
    <w:rsid w:val="006C1378"/>
    <w:rsid w:val="006C55A0"/>
    <w:rsid w:val="006C7D31"/>
    <w:rsid w:val="006C7F52"/>
    <w:rsid w:val="006D0AAC"/>
    <w:rsid w:val="006D0C84"/>
    <w:rsid w:val="006D3888"/>
    <w:rsid w:val="006D4308"/>
    <w:rsid w:val="006D77D5"/>
    <w:rsid w:val="006E0598"/>
    <w:rsid w:val="006E4D2C"/>
    <w:rsid w:val="006E77C0"/>
    <w:rsid w:val="006F1940"/>
    <w:rsid w:val="006F6BE4"/>
    <w:rsid w:val="006F797E"/>
    <w:rsid w:val="00702CD5"/>
    <w:rsid w:val="00705AC6"/>
    <w:rsid w:val="00707E5E"/>
    <w:rsid w:val="007116FB"/>
    <w:rsid w:val="0071493F"/>
    <w:rsid w:val="00722023"/>
    <w:rsid w:val="007242B6"/>
    <w:rsid w:val="00725E4D"/>
    <w:rsid w:val="00731B40"/>
    <w:rsid w:val="00732F6A"/>
    <w:rsid w:val="00736E83"/>
    <w:rsid w:val="00741D30"/>
    <w:rsid w:val="00743670"/>
    <w:rsid w:val="00745E5E"/>
    <w:rsid w:val="00746EE2"/>
    <w:rsid w:val="00755CAD"/>
    <w:rsid w:val="00755EE9"/>
    <w:rsid w:val="007578FA"/>
    <w:rsid w:val="00757C80"/>
    <w:rsid w:val="00764729"/>
    <w:rsid w:val="00766360"/>
    <w:rsid w:val="00770388"/>
    <w:rsid w:val="0077225B"/>
    <w:rsid w:val="0077425D"/>
    <w:rsid w:val="00774DED"/>
    <w:rsid w:val="00777FF7"/>
    <w:rsid w:val="00784102"/>
    <w:rsid w:val="00784145"/>
    <w:rsid w:val="00785C94"/>
    <w:rsid w:val="0078664F"/>
    <w:rsid w:val="007938ED"/>
    <w:rsid w:val="00793EA9"/>
    <w:rsid w:val="007A102D"/>
    <w:rsid w:val="007A3CE9"/>
    <w:rsid w:val="007A7CC0"/>
    <w:rsid w:val="007C5AA1"/>
    <w:rsid w:val="007C6D45"/>
    <w:rsid w:val="007D0B8C"/>
    <w:rsid w:val="007D4123"/>
    <w:rsid w:val="007D6EEC"/>
    <w:rsid w:val="007E2AD6"/>
    <w:rsid w:val="007E3917"/>
    <w:rsid w:val="007E3EF9"/>
    <w:rsid w:val="007E60F0"/>
    <w:rsid w:val="007F77EF"/>
    <w:rsid w:val="0080226B"/>
    <w:rsid w:val="0081074B"/>
    <w:rsid w:val="00812438"/>
    <w:rsid w:val="008147AF"/>
    <w:rsid w:val="00814915"/>
    <w:rsid w:val="00825982"/>
    <w:rsid w:val="00826839"/>
    <w:rsid w:val="00826961"/>
    <w:rsid w:val="008273B8"/>
    <w:rsid w:val="00835E25"/>
    <w:rsid w:val="008361CA"/>
    <w:rsid w:val="00837B44"/>
    <w:rsid w:val="00840753"/>
    <w:rsid w:val="00845A73"/>
    <w:rsid w:val="00850085"/>
    <w:rsid w:val="00856522"/>
    <w:rsid w:val="0086349C"/>
    <w:rsid w:val="00863891"/>
    <w:rsid w:val="008650E9"/>
    <w:rsid w:val="008717BF"/>
    <w:rsid w:val="0087519D"/>
    <w:rsid w:val="0087730E"/>
    <w:rsid w:val="0088029E"/>
    <w:rsid w:val="00880E17"/>
    <w:rsid w:val="008815A1"/>
    <w:rsid w:val="0088282E"/>
    <w:rsid w:val="008837FA"/>
    <w:rsid w:val="0088726B"/>
    <w:rsid w:val="008901FD"/>
    <w:rsid w:val="00890AA1"/>
    <w:rsid w:val="008A1157"/>
    <w:rsid w:val="008B14E9"/>
    <w:rsid w:val="008B6063"/>
    <w:rsid w:val="008C164E"/>
    <w:rsid w:val="008C2614"/>
    <w:rsid w:val="008D0696"/>
    <w:rsid w:val="008D18C9"/>
    <w:rsid w:val="008D33C6"/>
    <w:rsid w:val="008D5D63"/>
    <w:rsid w:val="008D65A8"/>
    <w:rsid w:val="008E2F53"/>
    <w:rsid w:val="008E51F2"/>
    <w:rsid w:val="008F0F32"/>
    <w:rsid w:val="008F187B"/>
    <w:rsid w:val="008F5CFA"/>
    <w:rsid w:val="00900521"/>
    <w:rsid w:val="00903053"/>
    <w:rsid w:val="00914333"/>
    <w:rsid w:val="009149A3"/>
    <w:rsid w:val="009149C2"/>
    <w:rsid w:val="00923957"/>
    <w:rsid w:val="0092490E"/>
    <w:rsid w:val="00932408"/>
    <w:rsid w:val="00934ABA"/>
    <w:rsid w:val="0094101E"/>
    <w:rsid w:val="00944420"/>
    <w:rsid w:val="009449E8"/>
    <w:rsid w:val="00945C73"/>
    <w:rsid w:val="0094686D"/>
    <w:rsid w:val="00946E7B"/>
    <w:rsid w:val="0095011C"/>
    <w:rsid w:val="009505D3"/>
    <w:rsid w:val="00950C6D"/>
    <w:rsid w:val="009540E3"/>
    <w:rsid w:val="009662CF"/>
    <w:rsid w:val="00966533"/>
    <w:rsid w:val="00970E0B"/>
    <w:rsid w:val="0097448A"/>
    <w:rsid w:val="009775CB"/>
    <w:rsid w:val="00980DE4"/>
    <w:rsid w:val="009830A4"/>
    <w:rsid w:val="00991728"/>
    <w:rsid w:val="00995570"/>
    <w:rsid w:val="009A1D24"/>
    <w:rsid w:val="009A6B2B"/>
    <w:rsid w:val="009A6D8C"/>
    <w:rsid w:val="009A6E5B"/>
    <w:rsid w:val="009B0479"/>
    <w:rsid w:val="009B5016"/>
    <w:rsid w:val="009C385A"/>
    <w:rsid w:val="009C6616"/>
    <w:rsid w:val="009C7C7D"/>
    <w:rsid w:val="009D3478"/>
    <w:rsid w:val="009D47EF"/>
    <w:rsid w:val="009D6C08"/>
    <w:rsid w:val="009E6366"/>
    <w:rsid w:val="009E6665"/>
    <w:rsid w:val="009E73DF"/>
    <w:rsid w:val="009F31D9"/>
    <w:rsid w:val="009F34CF"/>
    <w:rsid w:val="009F46BB"/>
    <w:rsid w:val="009F50C7"/>
    <w:rsid w:val="00A00AC7"/>
    <w:rsid w:val="00A00AE3"/>
    <w:rsid w:val="00A11FD1"/>
    <w:rsid w:val="00A1217E"/>
    <w:rsid w:val="00A1481F"/>
    <w:rsid w:val="00A1608E"/>
    <w:rsid w:val="00A214F6"/>
    <w:rsid w:val="00A24398"/>
    <w:rsid w:val="00A30EBA"/>
    <w:rsid w:val="00A332E6"/>
    <w:rsid w:val="00A35B05"/>
    <w:rsid w:val="00A40022"/>
    <w:rsid w:val="00A456CA"/>
    <w:rsid w:val="00A51227"/>
    <w:rsid w:val="00A532A7"/>
    <w:rsid w:val="00A5497E"/>
    <w:rsid w:val="00A55142"/>
    <w:rsid w:val="00A5710B"/>
    <w:rsid w:val="00A60BC8"/>
    <w:rsid w:val="00A63384"/>
    <w:rsid w:val="00A66295"/>
    <w:rsid w:val="00A662D1"/>
    <w:rsid w:val="00A67595"/>
    <w:rsid w:val="00A67669"/>
    <w:rsid w:val="00A715E3"/>
    <w:rsid w:val="00A7300D"/>
    <w:rsid w:val="00A7521F"/>
    <w:rsid w:val="00A80808"/>
    <w:rsid w:val="00A82220"/>
    <w:rsid w:val="00A849DD"/>
    <w:rsid w:val="00A84CF7"/>
    <w:rsid w:val="00A87149"/>
    <w:rsid w:val="00A92452"/>
    <w:rsid w:val="00A96103"/>
    <w:rsid w:val="00A96BD2"/>
    <w:rsid w:val="00AA0DD4"/>
    <w:rsid w:val="00AA5AA9"/>
    <w:rsid w:val="00AA6241"/>
    <w:rsid w:val="00AA759C"/>
    <w:rsid w:val="00AA79F7"/>
    <w:rsid w:val="00AB1886"/>
    <w:rsid w:val="00AB38BF"/>
    <w:rsid w:val="00AB4F82"/>
    <w:rsid w:val="00AB590F"/>
    <w:rsid w:val="00AB67C8"/>
    <w:rsid w:val="00AB6A27"/>
    <w:rsid w:val="00AB7BD4"/>
    <w:rsid w:val="00AC5914"/>
    <w:rsid w:val="00AD4CAC"/>
    <w:rsid w:val="00AE3505"/>
    <w:rsid w:val="00AE3C91"/>
    <w:rsid w:val="00AE7248"/>
    <w:rsid w:val="00AE7C73"/>
    <w:rsid w:val="00AF382E"/>
    <w:rsid w:val="00AF54CD"/>
    <w:rsid w:val="00B11004"/>
    <w:rsid w:val="00B11AF1"/>
    <w:rsid w:val="00B2195E"/>
    <w:rsid w:val="00B2396C"/>
    <w:rsid w:val="00B2398C"/>
    <w:rsid w:val="00B3349F"/>
    <w:rsid w:val="00B345D1"/>
    <w:rsid w:val="00B447F6"/>
    <w:rsid w:val="00B52457"/>
    <w:rsid w:val="00B52AAF"/>
    <w:rsid w:val="00B53732"/>
    <w:rsid w:val="00B6015D"/>
    <w:rsid w:val="00B605AC"/>
    <w:rsid w:val="00B640DC"/>
    <w:rsid w:val="00B647D5"/>
    <w:rsid w:val="00B64A19"/>
    <w:rsid w:val="00B70013"/>
    <w:rsid w:val="00B7680D"/>
    <w:rsid w:val="00B771F8"/>
    <w:rsid w:val="00B8156A"/>
    <w:rsid w:val="00B854F0"/>
    <w:rsid w:val="00B86687"/>
    <w:rsid w:val="00B86811"/>
    <w:rsid w:val="00B872FC"/>
    <w:rsid w:val="00B91180"/>
    <w:rsid w:val="00B9349D"/>
    <w:rsid w:val="00B95BBC"/>
    <w:rsid w:val="00BA1064"/>
    <w:rsid w:val="00BA22E3"/>
    <w:rsid w:val="00BA4D0B"/>
    <w:rsid w:val="00BA5F3D"/>
    <w:rsid w:val="00BA62EF"/>
    <w:rsid w:val="00BA749C"/>
    <w:rsid w:val="00BA75B2"/>
    <w:rsid w:val="00BB2763"/>
    <w:rsid w:val="00BB3832"/>
    <w:rsid w:val="00BB4E9C"/>
    <w:rsid w:val="00BB5F4A"/>
    <w:rsid w:val="00BC32F0"/>
    <w:rsid w:val="00BC4014"/>
    <w:rsid w:val="00BC70FF"/>
    <w:rsid w:val="00BE176D"/>
    <w:rsid w:val="00BF0DB9"/>
    <w:rsid w:val="00BF1D59"/>
    <w:rsid w:val="00BF2449"/>
    <w:rsid w:val="00BF44C3"/>
    <w:rsid w:val="00BF6ED4"/>
    <w:rsid w:val="00C00FFD"/>
    <w:rsid w:val="00C02E4E"/>
    <w:rsid w:val="00C036CE"/>
    <w:rsid w:val="00C05E0E"/>
    <w:rsid w:val="00C075EE"/>
    <w:rsid w:val="00C16471"/>
    <w:rsid w:val="00C175D0"/>
    <w:rsid w:val="00C25948"/>
    <w:rsid w:val="00C30697"/>
    <w:rsid w:val="00C32ADE"/>
    <w:rsid w:val="00C36337"/>
    <w:rsid w:val="00C368BF"/>
    <w:rsid w:val="00C3700E"/>
    <w:rsid w:val="00C42269"/>
    <w:rsid w:val="00C4256E"/>
    <w:rsid w:val="00C4456D"/>
    <w:rsid w:val="00C44BDD"/>
    <w:rsid w:val="00C53690"/>
    <w:rsid w:val="00C538D3"/>
    <w:rsid w:val="00C54AEB"/>
    <w:rsid w:val="00C62A9C"/>
    <w:rsid w:val="00C64CA4"/>
    <w:rsid w:val="00C655C7"/>
    <w:rsid w:val="00C66FCB"/>
    <w:rsid w:val="00C70F10"/>
    <w:rsid w:val="00C7305C"/>
    <w:rsid w:val="00C73D07"/>
    <w:rsid w:val="00C8213A"/>
    <w:rsid w:val="00C822D2"/>
    <w:rsid w:val="00C83E73"/>
    <w:rsid w:val="00CA2D28"/>
    <w:rsid w:val="00CA3CBF"/>
    <w:rsid w:val="00CA5FCE"/>
    <w:rsid w:val="00CA6757"/>
    <w:rsid w:val="00CC1F98"/>
    <w:rsid w:val="00CC7018"/>
    <w:rsid w:val="00CD61E1"/>
    <w:rsid w:val="00CE067B"/>
    <w:rsid w:val="00CE075C"/>
    <w:rsid w:val="00CE288D"/>
    <w:rsid w:val="00CE6EED"/>
    <w:rsid w:val="00CE780F"/>
    <w:rsid w:val="00CE7B69"/>
    <w:rsid w:val="00D00A8B"/>
    <w:rsid w:val="00D058CB"/>
    <w:rsid w:val="00D0619E"/>
    <w:rsid w:val="00D061C6"/>
    <w:rsid w:val="00D06695"/>
    <w:rsid w:val="00D07AFA"/>
    <w:rsid w:val="00D13C7A"/>
    <w:rsid w:val="00D16AA1"/>
    <w:rsid w:val="00D216AD"/>
    <w:rsid w:val="00D31295"/>
    <w:rsid w:val="00D32E58"/>
    <w:rsid w:val="00D332CD"/>
    <w:rsid w:val="00D33645"/>
    <w:rsid w:val="00D36C65"/>
    <w:rsid w:val="00D42A7B"/>
    <w:rsid w:val="00D42E88"/>
    <w:rsid w:val="00D438FB"/>
    <w:rsid w:val="00D516AB"/>
    <w:rsid w:val="00D52335"/>
    <w:rsid w:val="00D54D08"/>
    <w:rsid w:val="00D55061"/>
    <w:rsid w:val="00D55AA9"/>
    <w:rsid w:val="00D563CE"/>
    <w:rsid w:val="00D621B6"/>
    <w:rsid w:val="00D627BA"/>
    <w:rsid w:val="00D65C39"/>
    <w:rsid w:val="00D6609F"/>
    <w:rsid w:val="00D72F73"/>
    <w:rsid w:val="00D7375C"/>
    <w:rsid w:val="00D766BD"/>
    <w:rsid w:val="00D7712A"/>
    <w:rsid w:val="00D80240"/>
    <w:rsid w:val="00D80402"/>
    <w:rsid w:val="00D80528"/>
    <w:rsid w:val="00DA3784"/>
    <w:rsid w:val="00DA3E98"/>
    <w:rsid w:val="00DA3F01"/>
    <w:rsid w:val="00DA4F86"/>
    <w:rsid w:val="00DA63FD"/>
    <w:rsid w:val="00DA693F"/>
    <w:rsid w:val="00DA6A2F"/>
    <w:rsid w:val="00DB01EE"/>
    <w:rsid w:val="00DC2947"/>
    <w:rsid w:val="00DC2A70"/>
    <w:rsid w:val="00DC5E64"/>
    <w:rsid w:val="00DD0C78"/>
    <w:rsid w:val="00DD31A4"/>
    <w:rsid w:val="00DD47A2"/>
    <w:rsid w:val="00DD525C"/>
    <w:rsid w:val="00DD594F"/>
    <w:rsid w:val="00DD6208"/>
    <w:rsid w:val="00DD7153"/>
    <w:rsid w:val="00DE055F"/>
    <w:rsid w:val="00DE3433"/>
    <w:rsid w:val="00DE58D5"/>
    <w:rsid w:val="00DF52AC"/>
    <w:rsid w:val="00DF7D72"/>
    <w:rsid w:val="00E00FD2"/>
    <w:rsid w:val="00E04A77"/>
    <w:rsid w:val="00E0516F"/>
    <w:rsid w:val="00E066F4"/>
    <w:rsid w:val="00E069CE"/>
    <w:rsid w:val="00E146FC"/>
    <w:rsid w:val="00E17E23"/>
    <w:rsid w:val="00E22209"/>
    <w:rsid w:val="00E25ADE"/>
    <w:rsid w:val="00E263E0"/>
    <w:rsid w:val="00E266E2"/>
    <w:rsid w:val="00E34D04"/>
    <w:rsid w:val="00E35DBA"/>
    <w:rsid w:val="00E35FA7"/>
    <w:rsid w:val="00E45CB0"/>
    <w:rsid w:val="00E45FA0"/>
    <w:rsid w:val="00E460E3"/>
    <w:rsid w:val="00E63CAD"/>
    <w:rsid w:val="00E67402"/>
    <w:rsid w:val="00E70CBF"/>
    <w:rsid w:val="00E7279D"/>
    <w:rsid w:val="00E7429E"/>
    <w:rsid w:val="00E769E5"/>
    <w:rsid w:val="00E809A5"/>
    <w:rsid w:val="00E87678"/>
    <w:rsid w:val="00E91F8C"/>
    <w:rsid w:val="00EA0DED"/>
    <w:rsid w:val="00EA0F4B"/>
    <w:rsid w:val="00EA367C"/>
    <w:rsid w:val="00EA4D2E"/>
    <w:rsid w:val="00EB0B11"/>
    <w:rsid w:val="00EB1811"/>
    <w:rsid w:val="00EB24E0"/>
    <w:rsid w:val="00EB3CEB"/>
    <w:rsid w:val="00EB7BAA"/>
    <w:rsid w:val="00EC314A"/>
    <w:rsid w:val="00EC3458"/>
    <w:rsid w:val="00EC39F8"/>
    <w:rsid w:val="00EC4340"/>
    <w:rsid w:val="00EC47A1"/>
    <w:rsid w:val="00EC66AC"/>
    <w:rsid w:val="00EC73F7"/>
    <w:rsid w:val="00ED0D48"/>
    <w:rsid w:val="00EE2769"/>
    <w:rsid w:val="00EE2AD5"/>
    <w:rsid w:val="00EE35D3"/>
    <w:rsid w:val="00EF587E"/>
    <w:rsid w:val="00F022CB"/>
    <w:rsid w:val="00F032AD"/>
    <w:rsid w:val="00F04689"/>
    <w:rsid w:val="00F060D1"/>
    <w:rsid w:val="00F06729"/>
    <w:rsid w:val="00F075E5"/>
    <w:rsid w:val="00F14BB1"/>
    <w:rsid w:val="00F1655D"/>
    <w:rsid w:val="00F2080C"/>
    <w:rsid w:val="00F37755"/>
    <w:rsid w:val="00F4009C"/>
    <w:rsid w:val="00F409CD"/>
    <w:rsid w:val="00F41130"/>
    <w:rsid w:val="00F42E47"/>
    <w:rsid w:val="00F4741B"/>
    <w:rsid w:val="00F47461"/>
    <w:rsid w:val="00F50A5C"/>
    <w:rsid w:val="00F62660"/>
    <w:rsid w:val="00F64F4E"/>
    <w:rsid w:val="00F67A96"/>
    <w:rsid w:val="00F7024C"/>
    <w:rsid w:val="00F70BC7"/>
    <w:rsid w:val="00F739FE"/>
    <w:rsid w:val="00F818F7"/>
    <w:rsid w:val="00F849AB"/>
    <w:rsid w:val="00F85359"/>
    <w:rsid w:val="00F86D0E"/>
    <w:rsid w:val="00F86E83"/>
    <w:rsid w:val="00F87C4F"/>
    <w:rsid w:val="00F92517"/>
    <w:rsid w:val="00F93D77"/>
    <w:rsid w:val="00F9678A"/>
    <w:rsid w:val="00FA55FC"/>
    <w:rsid w:val="00FB3D5D"/>
    <w:rsid w:val="00FB49E9"/>
    <w:rsid w:val="00FB79FD"/>
    <w:rsid w:val="00FB7D0B"/>
    <w:rsid w:val="00FC1C35"/>
    <w:rsid w:val="00FC28D6"/>
    <w:rsid w:val="00FC5190"/>
    <w:rsid w:val="00FC6D4C"/>
    <w:rsid w:val="00FC7B09"/>
    <w:rsid w:val="00FD12E9"/>
    <w:rsid w:val="00FD23A2"/>
    <w:rsid w:val="00FD3319"/>
    <w:rsid w:val="00FD340E"/>
    <w:rsid w:val="00FD45DA"/>
    <w:rsid w:val="00FD5DBE"/>
    <w:rsid w:val="00FE0667"/>
    <w:rsid w:val="00FE6338"/>
    <w:rsid w:val="00FE646A"/>
    <w:rsid w:val="00FE6BD5"/>
    <w:rsid w:val="00FF6ECF"/>
    <w:rsid w:val="00FF75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5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561"/>
    <w:pPr>
      <w:ind w:left="720"/>
      <w:contextualSpacing/>
    </w:pPr>
  </w:style>
  <w:style w:type="paragraph" w:styleId="FootnoteText">
    <w:name w:val="footnote text"/>
    <w:basedOn w:val="Normal"/>
    <w:link w:val="FootnoteTextChar"/>
    <w:uiPriority w:val="99"/>
    <w:unhideWhenUsed/>
    <w:rsid w:val="00640561"/>
    <w:pPr>
      <w:spacing w:after="0" w:line="240" w:lineRule="auto"/>
    </w:pPr>
    <w:rPr>
      <w:sz w:val="20"/>
      <w:szCs w:val="20"/>
    </w:rPr>
  </w:style>
  <w:style w:type="character" w:customStyle="1" w:styleId="FootnoteTextChar">
    <w:name w:val="Footnote Text Char"/>
    <w:basedOn w:val="DefaultParagraphFont"/>
    <w:link w:val="FootnoteText"/>
    <w:uiPriority w:val="99"/>
    <w:rsid w:val="00640561"/>
    <w:rPr>
      <w:sz w:val="20"/>
      <w:szCs w:val="20"/>
    </w:rPr>
  </w:style>
  <w:style w:type="character" w:styleId="FootnoteReference">
    <w:name w:val="footnote reference"/>
    <w:basedOn w:val="DefaultParagraphFont"/>
    <w:uiPriority w:val="99"/>
    <w:semiHidden/>
    <w:unhideWhenUsed/>
    <w:rsid w:val="00640561"/>
    <w:rPr>
      <w:vertAlign w:val="superscript"/>
    </w:rPr>
  </w:style>
  <w:style w:type="paragraph" w:styleId="Header">
    <w:name w:val="header"/>
    <w:basedOn w:val="Normal"/>
    <w:link w:val="HeaderChar"/>
    <w:uiPriority w:val="99"/>
    <w:unhideWhenUsed/>
    <w:rsid w:val="006405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561"/>
  </w:style>
  <w:style w:type="paragraph" w:styleId="Footer">
    <w:name w:val="footer"/>
    <w:basedOn w:val="Normal"/>
    <w:link w:val="FooterChar"/>
    <w:uiPriority w:val="99"/>
    <w:unhideWhenUsed/>
    <w:rsid w:val="006405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56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A9C7B-4EA7-4281-A5C4-B1F0B1C9C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1895</Words>
  <Characters>10808</Characters>
  <Application>Microsoft Office Word</Application>
  <DocSecurity>0</DocSecurity>
  <Lines>90</Lines>
  <Paragraphs>25</Paragraphs>
  <ScaleCrop>false</ScaleCrop>
  <Company/>
  <LinksUpToDate>false</LinksUpToDate>
  <CharactersWithSpaces>12678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xp</cp:lastModifiedBy>
  <cp:revision>9</cp:revision>
  <cp:lastPrinted>2011-12-30T13:04:00Z</cp:lastPrinted>
  <dcterms:created xsi:type="dcterms:W3CDTF">2011-12-04T12:40:00Z</dcterms:created>
  <dcterms:modified xsi:type="dcterms:W3CDTF">2012-04-27T03:31:00Z</dcterms:modified>
</cp:coreProperties>
</file>